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1618C" w14:textId="4A96C208" w:rsidR="00DC1C27" w:rsidRDefault="00EC30BD">
      <w:r>
        <w:rPr>
          <w:noProof/>
        </w:rPr>
        <w:drawing>
          <wp:anchor distT="0" distB="0" distL="114300" distR="114300" simplePos="0" relativeHeight="251660288" behindDoc="0" locked="0" layoutInCell="1" allowOverlap="1" wp14:anchorId="149E997B" wp14:editId="17FDE4D3">
            <wp:simplePos x="457200" y="361950"/>
            <wp:positionH relativeFrom="margin">
              <wp:align>center</wp:align>
            </wp:positionH>
            <wp:positionV relativeFrom="margin">
              <wp:align>top</wp:align>
            </wp:positionV>
            <wp:extent cx="5998845" cy="603250"/>
            <wp:effectExtent l="0" t="0" r="1905" b="6350"/>
            <wp:wrapSquare wrapText="bothSides"/>
            <wp:docPr id="1578187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8845" cy="603250"/>
                    </a:xfrm>
                    <a:prstGeom prst="rect">
                      <a:avLst/>
                    </a:prstGeom>
                    <a:noFill/>
                  </pic:spPr>
                </pic:pic>
              </a:graphicData>
            </a:graphic>
          </wp:anchor>
        </w:drawing>
      </w:r>
    </w:p>
    <w:p w14:paraId="5703B81A" w14:textId="2A9149C0" w:rsidR="0099491A" w:rsidRDefault="0099491A" w:rsidP="0099491A">
      <w:pPr>
        <w:pStyle w:val="BodyText"/>
        <w:contextualSpacing/>
        <w:jc w:val="center"/>
        <w:rPr>
          <w:b/>
          <w:bCs/>
          <w:w w:val="105"/>
          <w:sz w:val="20"/>
          <w:szCs w:val="20"/>
        </w:rPr>
      </w:pPr>
    </w:p>
    <w:p w14:paraId="05C50E0D" w14:textId="77777777" w:rsidR="00AF65CE" w:rsidRDefault="00AF65CE" w:rsidP="0099491A">
      <w:pPr>
        <w:pStyle w:val="BodyText"/>
        <w:contextualSpacing/>
        <w:jc w:val="center"/>
        <w:rPr>
          <w:b/>
          <w:bCs/>
          <w:w w:val="105"/>
          <w:sz w:val="20"/>
          <w:szCs w:val="20"/>
        </w:rPr>
      </w:pPr>
    </w:p>
    <w:p w14:paraId="74FA6F84" w14:textId="77777777" w:rsidR="00EC30BD" w:rsidRDefault="00EC30BD" w:rsidP="00EC30BD">
      <w:pPr>
        <w:widowControl/>
        <w:autoSpaceDE/>
        <w:autoSpaceDN/>
        <w:spacing w:after="120" w:line="276" w:lineRule="auto"/>
        <w:jc w:val="center"/>
        <w:rPr>
          <w:rFonts w:ascii="Times New Roman" w:eastAsia="Times New Roman" w:hAnsi="Times New Roman" w:cs="Times New Roman"/>
          <w:color w:val="000000"/>
          <w:sz w:val="24"/>
          <w:szCs w:val="24"/>
        </w:rPr>
      </w:pPr>
      <w:bookmarkStart w:id="0" w:name="_Hlk138628352"/>
    </w:p>
    <w:p w14:paraId="162F7BDF" w14:textId="4A9988E5" w:rsidR="00EC30BD" w:rsidRPr="00EC30BD" w:rsidRDefault="00EC30BD" w:rsidP="00C51911">
      <w:pPr>
        <w:widowControl/>
        <w:autoSpaceDE/>
        <w:autoSpaceDN/>
        <w:ind w:left="1440" w:firstLine="720"/>
        <w:rPr>
          <w:rFonts w:ascii="Times New Roman" w:eastAsia="Times New Roman" w:hAnsi="Times New Roman" w:cs="Times New Roman"/>
          <w:color w:val="000000"/>
          <w:sz w:val="24"/>
          <w:szCs w:val="24"/>
        </w:rPr>
      </w:pPr>
      <w:r w:rsidRPr="00EC30BD">
        <w:rPr>
          <w:rFonts w:ascii="Times New Roman" w:eastAsia="Times New Roman" w:hAnsi="Times New Roman" w:cs="Times New Roman"/>
          <w:color w:val="000000"/>
          <w:sz w:val="24"/>
          <w:szCs w:val="24"/>
        </w:rPr>
        <w:t>LAPORTE COUNTY REDEVELOPMENT COMMISSION MEETING</w:t>
      </w:r>
    </w:p>
    <w:bookmarkEnd w:id="0"/>
    <w:p w14:paraId="36AFCD6A" w14:textId="383CCF58" w:rsidR="00EC30BD" w:rsidRPr="00EC30BD" w:rsidRDefault="00EC30BD" w:rsidP="00EC30BD">
      <w:pPr>
        <w:widowControl/>
        <w:autoSpaceDE/>
        <w:autoSpaceDN/>
        <w:jc w:val="center"/>
        <w:rPr>
          <w:rFonts w:ascii="Times New Roman" w:eastAsia="Times New Roman" w:hAnsi="Times New Roman" w:cs="Times New Roman"/>
          <w:color w:val="000000"/>
          <w:sz w:val="24"/>
          <w:szCs w:val="24"/>
        </w:rPr>
      </w:pPr>
      <w:r w:rsidRPr="00EC30BD">
        <w:rPr>
          <w:rFonts w:ascii="Lora" w:eastAsia="Times New Roman" w:hAnsi="Lora" w:cs="Times New Roman"/>
          <w:color w:val="000000"/>
          <w:sz w:val="24"/>
          <w:szCs w:val="24"/>
        </w:rPr>
        <w:t xml:space="preserve">Wednesday, </w:t>
      </w:r>
      <w:r w:rsidR="00A243A6">
        <w:rPr>
          <w:rFonts w:ascii="Lora" w:eastAsia="Times New Roman" w:hAnsi="Lora" w:cs="Times New Roman"/>
          <w:color w:val="000000"/>
          <w:sz w:val="24"/>
          <w:szCs w:val="24"/>
        </w:rPr>
        <w:t>September 2</w:t>
      </w:r>
      <w:r w:rsidR="00D46E12">
        <w:rPr>
          <w:rFonts w:ascii="Lora" w:eastAsia="Times New Roman" w:hAnsi="Lora" w:cs="Times New Roman"/>
          <w:color w:val="000000"/>
          <w:sz w:val="24"/>
          <w:szCs w:val="24"/>
        </w:rPr>
        <w:t>5</w:t>
      </w:r>
      <w:r w:rsidRPr="00EC30BD">
        <w:rPr>
          <w:rFonts w:ascii="Lora" w:eastAsia="Times New Roman" w:hAnsi="Lora" w:cs="Times New Roman"/>
          <w:color w:val="000000"/>
          <w:sz w:val="24"/>
          <w:szCs w:val="24"/>
        </w:rPr>
        <w:t>, 2024, at 4:00 P.M.</w:t>
      </w:r>
    </w:p>
    <w:p w14:paraId="11682637" w14:textId="77777777" w:rsidR="00EC30BD" w:rsidRPr="00EC30BD" w:rsidRDefault="00EC30BD" w:rsidP="00EC30BD">
      <w:pPr>
        <w:widowControl/>
        <w:autoSpaceDE/>
        <w:autoSpaceDN/>
        <w:jc w:val="center"/>
        <w:rPr>
          <w:rFonts w:ascii="Lora" w:eastAsia="Times New Roman" w:hAnsi="Lora" w:cs="Times New Roman"/>
          <w:color w:val="000000"/>
          <w:sz w:val="24"/>
          <w:szCs w:val="24"/>
        </w:rPr>
      </w:pPr>
      <w:r w:rsidRPr="00EC30BD">
        <w:rPr>
          <w:rFonts w:ascii="Lora" w:eastAsia="Times New Roman" w:hAnsi="Lora" w:cs="Times New Roman"/>
          <w:color w:val="000000"/>
          <w:sz w:val="24"/>
          <w:szCs w:val="24"/>
        </w:rPr>
        <w:t>LaPorte County Complex – Meeting Room 3</w:t>
      </w:r>
    </w:p>
    <w:p w14:paraId="13BB0505" w14:textId="77777777" w:rsidR="00DD2C87" w:rsidRPr="00DD2C87" w:rsidRDefault="00DD2C87" w:rsidP="00DD2C87">
      <w:pPr>
        <w:widowControl/>
        <w:autoSpaceDE/>
        <w:autoSpaceDN/>
        <w:jc w:val="center"/>
        <w:rPr>
          <w:rFonts w:ascii="Lora" w:eastAsia="Times New Roman" w:hAnsi="Lora" w:cs="Times New Roman"/>
          <w:color w:val="000000"/>
          <w:sz w:val="12"/>
          <w:szCs w:val="12"/>
          <w:u w:val="single"/>
        </w:rPr>
      </w:pPr>
    </w:p>
    <w:p w14:paraId="638EC320" w14:textId="46F08214" w:rsidR="00EC30BD" w:rsidRPr="00EC30BD" w:rsidRDefault="00EC30BD" w:rsidP="00EC30BD">
      <w:pPr>
        <w:widowControl/>
        <w:autoSpaceDE/>
        <w:autoSpaceDN/>
        <w:spacing w:after="120" w:line="276" w:lineRule="auto"/>
        <w:jc w:val="center"/>
        <w:rPr>
          <w:rFonts w:ascii="Times New Roman" w:eastAsia="Times New Roman" w:hAnsi="Times New Roman" w:cs="Times New Roman"/>
          <w:color w:val="000000"/>
          <w:sz w:val="24"/>
          <w:szCs w:val="24"/>
        </w:rPr>
      </w:pPr>
      <w:r w:rsidRPr="00EC30BD">
        <w:rPr>
          <w:rFonts w:ascii="Lora" w:eastAsia="Times New Roman" w:hAnsi="Lora" w:cs="Times New Roman"/>
          <w:color w:val="000000"/>
          <w:sz w:val="24"/>
          <w:szCs w:val="24"/>
          <w:u w:val="single"/>
        </w:rPr>
        <w:t>MEETING AGENDA</w:t>
      </w:r>
    </w:p>
    <w:p w14:paraId="76E096D6" w14:textId="77777777" w:rsidR="00EC30BD" w:rsidRPr="00EC30BD" w:rsidRDefault="00EC30BD" w:rsidP="00B72510">
      <w:pPr>
        <w:widowControl/>
        <w:autoSpaceDE/>
        <w:autoSpaceDN/>
        <w:spacing w:after="240"/>
        <w:rPr>
          <w:rFonts w:ascii="Lora" w:eastAsia="Times New Roman" w:hAnsi="Lora" w:cs="Times New Roman"/>
          <w:color w:val="000000"/>
          <w:sz w:val="24"/>
          <w:szCs w:val="24"/>
        </w:rPr>
      </w:pPr>
      <w:r w:rsidRPr="00EC30BD">
        <w:rPr>
          <w:rFonts w:ascii="Lora" w:eastAsia="Times New Roman" w:hAnsi="Lora" w:cs="Times New Roman"/>
          <w:color w:val="000000"/>
          <w:sz w:val="24"/>
          <w:szCs w:val="24"/>
        </w:rPr>
        <w:t>CALL TO ORDER</w:t>
      </w:r>
    </w:p>
    <w:p w14:paraId="21078562" w14:textId="77777777" w:rsidR="00EC30BD" w:rsidRPr="00EC30BD" w:rsidRDefault="00EC30BD" w:rsidP="00B72510">
      <w:pPr>
        <w:widowControl/>
        <w:autoSpaceDE/>
        <w:autoSpaceDN/>
        <w:spacing w:after="240"/>
        <w:rPr>
          <w:rFonts w:ascii="Times New Roman" w:eastAsia="Times New Roman" w:hAnsi="Times New Roman" w:cs="Times New Roman"/>
          <w:color w:val="000000"/>
          <w:sz w:val="24"/>
          <w:szCs w:val="24"/>
        </w:rPr>
      </w:pPr>
      <w:r w:rsidRPr="00EC30BD">
        <w:rPr>
          <w:rFonts w:ascii="Lora" w:eastAsia="Times New Roman" w:hAnsi="Lora" w:cs="Times New Roman"/>
          <w:color w:val="000000"/>
          <w:sz w:val="24"/>
          <w:szCs w:val="24"/>
        </w:rPr>
        <w:t>PLEDGE OF ALLEGIANCE</w:t>
      </w:r>
    </w:p>
    <w:p w14:paraId="3894BAF9" w14:textId="77777777" w:rsidR="00EC30BD" w:rsidRPr="00EC30BD" w:rsidRDefault="00EC30BD" w:rsidP="00B72510">
      <w:pPr>
        <w:widowControl/>
        <w:autoSpaceDE/>
        <w:autoSpaceDN/>
        <w:spacing w:after="240"/>
        <w:rPr>
          <w:rFonts w:ascii="Times New Roman" w:eastAsia="Times New Roman" w:hAnsi="Times New Roman" w:cs="Times New Roman"/>
          <w:color w:val="000000"/>
          <w:sz w:val="24"/>
          <w:szCs w:val="24"/>
        </w:rPr>
      </w:pPr>
      <w:r w:rsidRPr="00EC30BD">
        <w:rPr>
          <w:rFonts w:ascii="Lora" w:eastAsia="Times New Roman" w:hAnsi="Lora" w:cs="Times New Roman"/>
          <w:color w:val="000000"/>
          <w:sz w:val="24"/>
          <w:szCs w:val="24"/>
        </w:rPr>
        <w:t>ROLL CALL</w:t>
      </w:r>
    </w:p>
    <w:p w14:paraId="3CD5A90A" w14:textId="77777777" w:rsidR="00EC30BD" w:rsidRPr="00EC30BD" w:rsidRDefault="00EC30BD" w:rsidP="00B72510">
      <w:pPr>
        <w:widowControl/>
        <w:autoSpaceDE/>
        <w:autoSpaceDN/>
        <w:spacing w:after="240"/>
        <w:rPr>
          <w:rFonts w:ascii="Lora" w:eastAsia="Times New Roman" w:hAnsi="Lora" w:cs="Times New Roman"/>
          <w:color w:val="000000"/>
          <w:sz w:val="24"/>
          <w:szCs w:val="24"/>
        </w:rPr>
      </w:pPr>
      <w:r w:rsidRPr="00EC30BD">
        <w:rPr>
          <w:rFonts w:ascii="Lora" w:eastAsia="Times New Roman" w:hAnsi="Lora" w:cs="Times New Roman"/>
          <w:color w:val="000000"/>
          <w:sz w:val="24"/>
          <w:szCs w:val="24"/>
        </w:rPr>
        <w:t>APPROVAL OF AGENDA</w:t>
      </w:r>
    </w:p>
    <w:p w14:paraId="6BC2C284" w14:textId="77777777" w:rsidR="00EC30BD" w:rsidRPr="00EC30BD" w:rsidRDefault="00EC30BD" w:rsidP="00B72510">
      <w:pPr>
        <w:widowControl/>
        <w:autoSpaceDE/>
        <w:autoSpaceDN/>
        <w:spacing w:after="240"/>
        <w:rPr>
          <w:rFonts w:ascii="Times New Roman" w:eastAsia="Times New Roman" w:hAnsi="Times New Roman" w:cs="Times New Roman"/>
          <w:color w:val="000000"/>
          <w:sz w:val="24"/>
          <w:szCs w:val="24"/>
        </w:rPr>
      </w:pPr>
      <w:r w:rsidRPr="00EC30BD">
        <w:rPr>
          <w:rFonts w:ascii="Lora" w:eastAsia="Times New Roman" w:hAnsi="Lora" w:cs="Times New Roman"/>
          <w:color w:val="000000"/>
          <w:sz w:val="24"/>
          <w:szCs w:val="24"/>
        </w:rPr>
        <w:t>PUBLIC COMMENT</w:t>
      </w:r>
    </w:p>
    <w:p w14:paraId="29AD32A6" w14:textId="77777777" w:rsidR="00EC30BD" w:rsidRPr="00EC30BD" w:rsidRDefault="00EC30BD" w:rsidP="00B72510">
      <w:pPr>
        <w:widowControl/>
        <w:autoSpaceDE/>
        <w:autoSpaceDN/>
        <w:spacing w:after="240"/>
        <w:rPr>
          <w:rFonts w:ascii="Lora" w:eastAsia="Times New Roman" w:hAnsi="Lora" w:cs="Times New Roman"/>
          <w:color w:val="000000"/>
          <w:sz w:val="24"/>
          <w:szCs w:val="24"/>
        </w:rPr>
      </w:pPr>
      <w:r w:rsidRPr="00EC30BD">
        <w:rPr>
          <w:rFonts w:ascii="Lora" w:eastAsia="Times New Roman" w:hAnsi="Lora" w:cs="Times New Roman"/>
          <w:color w:val="000000"/>
          <w:sz w:val="24"/>
          <w:szCs w:val="24"/>
        </w:rPr>
        <w:t>APPROVAL OF MINUTES</w:t>
      </w:r>
    </w:p>
    <w:p w14:paraId="747CC4F8" w14:textId="77777777" w:rsidR="00EC30BD" w:rsidRPr="00EC30BD" w:rsidRDefault="00EC30BD" w:rsidP="00B72510">
      <w:pPr>
        <w:widowControl/>
        <w:autoSpaceDE/>
        <w:autoSpaceDN/>
        <w:spacing w:after="240"/>
        <w:rPr>
          <w:rFonts w:ascii="Lora" w:eastAsia="Times New Roman" w:hAnsi="Lora" w:cs="Times New Roman"/>
          <w:color w:val="000000"/>
          <w:sz w:val="24"/>
          <w:szCs w:val="24"/>
        </w:rPr>
      </w:pPr>
      <w:r w:rsidRPr="00EC30BD">
        <w:rPr>
          <w:rFonts w:ascii="Lora" w:eastAsia="Times New Roman" w:hAnsi="Lora" w:cs="Times New Roman"/>
          <w:color w:val="000000"/>
          <w:sz w:val="24"/>
          <w:szCs w:val="24"/>
        </w:rPr>
        <w:t>COMMUNICATIONS</w:t>
      </w:r>
    </w:p>
    <w:p w14:paraId="719D66E9" w14:textId="77777777" w:rsidR="00EC30BD" w:rsidRPr="00EC30BD" w:rsidRDefault="00EC30BD" w:rsidP="00B72510">
      <w:pPr>
        <w:widowControl/>
        <w:autoSpaceDE/>
        <w:autoSpaceDN/>
        <w:spacing w:after="240"/>
        <w:rPr>
          <w:rFonts w:ascii="Lora" w:eastAsia="Times New Roman" w:hAnsi="Lora" w:cs="Times New Roman"/>
          <w:color w:val="000000"/>
          <w:sz w:val="24"/>
          <w:szCs w:val="24"/>
        </w:rPr>
      </w:pPr>
      <w:r w:rsidRPr="00EC30BD">
        <w:rPr>
          <w:rFonts w:ascii="Lora" w:eastAsia="Times New Roman" w:hAnsi="Lora" w:cs="Times New Roman"/>
          <w:color w:val="000000"/>
          <w:sz w:val="24"/>
          <w:szCs w:val="24"/>
        </w:rPr>
        <w:t>TREASURER’S REPORT AND CONSIDERATION OF CLAIMS (attached)</w:t>
      </w:r>
    </w:p>
    <w:p w14:paraId="3E81EC8F" w14:textId="77777777" w:rsidR="00EC30BD" w:rsidRPr="00EC30BD" w:rsidRDefault="00EC30BD" w:rsidP="00B72510">
      <w:pPr>
        <w:widowControl/>
        <w:autoSpaceDE/>
        <w:autoSpaceDN/>
        <w:spacing w:after="120"/>
        <w:rPr>
          <w:rFonts w:ascii="Times New Roman" w:eastAsia="Times New Roman" w:hAnsi="Times New Roman" w:cs="Times New Roman"/>
          <w:color w:val="000000"/>
          <w:sz w:val="24"/>
          <w:szCs w:val="24"/>
        </w:rPr>
      </w:pPr>
      <w:r w:rsidRPr="00EC30BD">
        <w:rPr>
          <w:rFonts w:ascii="Lora" w:eastAsia="Times New Roman" w:hAnsi="Lora" w:cs="Times New Roman"/>
          <w:color w:val="000000"/>
          <w:sz w:val="24"/>
          <w:szCs w:val="24"/>
          <w:u w:val="single"/>
        </w:rPr>
        <w:t>OLD BUSINESS:</w:t>
      </w:r>
    </w:p>
    <w:p w14:paraId="195D03CA" w14:textId="77777777" w:rsidR="00EC30BD" w:rsidRPr="00EC30BD" w:rsidRDefault="00EC30BD" w:rsidP="00B72510">
      <w:pPr>
        <w:widowControl/>
        <w:numPr>
          <w:ilvl w:val="0"/>
          <w:numId w:val="1"/>
        </w:numPr>
        <w:autoSpaceDE/>
        <w:autoSpaceDN/>
        <w:spacing w:after="120"/>
        <w:rPr>
          <w:rFonts w:ascii="Lora" w:eastAsia="Times New Roman" w:hAnsi="Lora" w:cs="Times New Roman"/>
          <w:color w:val="000000"/>
          <w:sz w:val="24"/>
          <w:szCs w:val="24"/>
        </w:rPr>
      </w:pPr>
      <w:r w:rsidRPr="00EC30BD">
        <w:rPr>
          <w:rFonts w:ascii="Lora" w:eastAsia="Times New Roman" w:hAnsi="Lora" w:cs="Times New Roman"/>
          <w:color w:val="000000"/>
          <w:sz w:val="24"/>
          <w:szCs w:val="24"/>
        </w:rPr>
        <w:t>421/I94 TIF Update - Matt Reardon; MCR Partners</w:t>
      </w:r>
    </w:p>
    <w:p w14:paraId="20672E0F" w14:textId="77777777" w:rsidR="00EC30BD" w:rsidRPr="00EC30BD" w:rsidRDefault="00EC30BD" w:rsidP="00B72510">
      <w:pPr>
        <w:widowControl/>
        <w:numPr>
          <w:ilvl w:val="0"/>
          <w:numId w:val="1"/>
        </w:numPr>
        <w:autoSpaceDE/>
        <w:autoSpaceDN/>
        <w:spacing w:after="120"/>
        <w:rPr>
          <w:rFonts w:ascii="Lora" w:eastAsia="Times New Roman" w:hAnsi="Lora" w:cs="Times New Roman"/>
          <w:color w:val="000000"/>
          <w:sz w:val="24"/>
          <w:szCs w:val="24"/>
        </w:rPr>
      </w:pPr>
      <w:r w:rsidRPr="00EC30BD">
        <w:rPr>
          <w:rFonts w:ascii="Lora" w:eastAsia="Times New Roman" w:hAnsi="Lora" w:cs="Times New Roman"/>
          <w:color w:val="000000"/>
          <w:sz w:val="24"/>
          <w:szCs w:val="24"/>
        </w:rPr>
        <w:t>KIP TIF Update – Matt Reardon; MCR Partners</w:t>
      </w:r>
    </w:p>
    <w:p w14:paraId="61F2B8C3" w14:textId="77777777" w:rsidR="001C1961" w:rsidRDefault="00EC30BD" w:rsidP="001C1961">
      <w:pPr>
        <w:pStyle w:val="ListParagraph"/>
        <w:numPr>
          <w:ilvl w:val="0"/>
          <w:numId w:val="1"/>
        </w:numPr>
        <w:spacing w:after="120"/>
        <w:rPr>
          <w:rFonts w:ascii="Lora" w:eastAsia="Times New Roman" w:hAnsi="Lora" w:cs="Times New Roman"/>
          <w:color w:val="000000"/>
          <w:sz w:val="24"/>
          <w:szCs w:val="24"/>
        </w:rPr>
      </w:pPr>
      <w:r w:rsidRPr="00EC30BD">
        <w:rPr>
          <w:rFonts w:ascii="Lora" w:eastAsia="Times New Roman" w:hAnsi="Lora" w:cs="Times New Roman"/>
          <w:color w:val="000000"/>
          <w:sz w:val="24"/>
          <w:szCs w:val="24"/>
        </w:rPr>
        <w:t>39N TIF Update - Matt Reardon; MCR Partners</w:t>
      </w:r>
      <w:r w:rsidR="001C1961" w:rsidRPr="001C1961">
        <w:rPr>
          <w:rFonts w:ascii="Lora" w:eastAsia="Times New Roman" w:hAnsi="Lora" w:cs="Times New Roman"/>
          <w:color w:val="000000"/>
          <w:sz w:val="24"/>
          <w:szCs w:val="24"/>
        </w:rPr>
        <w:t xml:space="preserve"> </w:t>
      </w:r>
    </w:p>
    <w:p w14:paraId="1A381EDE" w14:textId="77777777" w:rsidR="001C1961" w:rsidRDefault="001C1961" w:rsidP="001C1961">
      <w:pPr>
        <w:pStyle w:val="ListParagraph"/>
        <w:spacing w:after="120"/>
        <w:rPr>
          <w:rFonts w:ascii="Lora" w:eastAsia="Times New Roman" w:hAnsi="Lora" w:cs="Times New Roman"/>
          <w:color w:val="000000"/>
          <w:sz w:val="24"/>
          <w:szCs w:val="24"/>
        </w:rPr>
      </w:pPr>
    </w:p>
    <w:p w14:paraId="315EA87A" w14:textId="46E58288" w:rsidR="00EC30BD" w:rsidRPr="001C1961" w:rsidRDefault="001C1961" w:rsidP="001C1961">
      <w:pPr>
        <w:pStyle w:val="ListParagraph"/>
        <w:numPr>
          <w:ilvl w:val="0"/>
          <w:numId w:val="5"/>
        </w:numPr>
        <w:spacing w:after="120"/>
        <w:rPr>
          <w:rFonts w:ascii="Lora" w:eastAsia="Times New Roman" w:hAnsi="Lora" w:cs="Times New Roman"/>
          <w:color w:val="000000"/>
          <w:sz w:val="24"/>
          <w:szCs w:val="24"/>
        </w:rPr>
      </w:pPr>
      <w:r w:rsidRPr="00682BC3">
        <w:rPr>
          <w:rFonts w:ascii="Lora" w:eastAsia="Times New Roman" w:hAnsi="Lora" w:cs="Times New Roman"/>
          <w:color w:val="000000"/>
          <w:sz w:val="24"/>
          <w:szCs w:val="24"/>
        </w:rPr>
        <w:t xml:space="preserve">Consideration </w:t>
      </w:r>
      <w:r>
        <w:rPr>
          <w:rFonts w:ascii="Lora" w:eastAsia="Times New Roman" w:hAnsi="Lora" w:cs="Times New Roman"/>
          <w:color w:val="000000"/>
          <w:sz w:val="24"/>
          <w:szCs w:val="24"/>
        </w:rPr>
        <w:t xml:space="preserve">to </w:t>
      </w:r>
      <w:proofErr w:type="spellStart"/>
      <w:r>
        <w:rPr>
          <w:rFonts w:ascii="Lora" w:eastAsia="Times New Roman" w:hAnsi="Lora" w:cs="Times New Roman"/>
          <w:color w:val="000000"/>
          <w:sz w:val="24"/>
          <w:szCs w:val="24"/>
        </w:rPr>
        <w:t>untable</w:t>
      </w:r>
      <w:proofErr w:type="spellEnd"/>
      <w:r w:rsidRPr="00682BC3">
        <w:rPr>
          <w:rFonts w:ascii="Lora" w:eastAsia="Times New Roman" w:hAnsi="Lora" w:cs="Times New Roman"/>
          <w:color w:val="000000"/>
          <w:sz w:val="24"/>
          <w:szCs w:val="24"/>
        </w:rPr>
        <w:t xml:space="preserve"> Resolution of the LaPorte County Redevelopment Commission Terminating and Dissolving an Area in Laporte County, Indiana as an Economic Development Area An Allocation Area for the Thirty-Nine Allocation Area Economic Development Area</w:t>
      </w:r>
    </w:p>
    <w:p w14:paraId="100AAC9D" w14:textId="7CEC0E1F" w:rsidR="00EC30BD" w:rsidRPr="001C1961" w:rsidRDefault="00EC30BD" w:rsidP="001C1961">
      <w:pPr>
        <w:widowControl/>
        <w:numPr>
          <w:ilvl w:val="0"/>
          <w:numId w:val="1"/>
        </w:numPr>
        <w:autoSpaceDE/>
        <w:autoSpaceDN/>
        <w:spacing w:after="120"/>
        <w:rPr>
          <w:rFonts w:ascii="Lora" w:eastAsia="Times New Roman" w:hAnsi="Lora" w:cs="Times New Roman"/>
          <w:color w:val="000000"/>
          <w:sz w:val="24"/>
          <w:szCs w:val="24"/>
        </w:rPr>
      </w:pPr>
      <w:r w:rsidRPr="00EC30BD">
        <w:rPr>
          <w:rFonts w:ascii="Lora" w:eastAsia="Times New Roman" w:hAnsi="Lora" w:cs="Times New Roman"/>
          <w:color w:val="000000"/>
          <w:sz w:val="24"/>
          <w:szCs w:val="24"/>
        </w:rPr>
        <w:t>35/94 TIF Update – Matt Reardon; MCR Partners</w:t>
      </w:r>
      <w:bookmarkStart w:id="1" w:name="_Hlk162265429"/>
      <w:r w:rsidR="0035363E">
        <w:rPr>
          <w:rFonts w:ascii="Lora" w:eastAsia="Times New Roman" w:hAnsi="Lora" w:cs="Times New Roman"/>
          <w:color w:val="000000"/>
          <w:sz w:val="24"/>
          <w:szCs w:val="24"/>
        </w:rPr>
        <w:t xml:space="preserve"> </w:t>
      </w:r>
    </w:p>
    <w:p w14:paraId="72C408E8" w14:textId="4EED4BC2" w:rsidR="00682BC3" w:rsidRPr="001C1961" w:rsidRDefault="00682BC3" w:rsidP="001C1961">
      <w:pPr>
        <w:spacing w:after="120"/>
        <w:rPr>
          <w:rFonts w:ascii="Lora" w:eastAsia="Times New Roman" w:hAnsi="Lora" w:cs="Times New Roman"/>
          <w:color w:val="000000"/>
          <w:sz w:val="24"/>
          <w:szCs w:val="24"/>
        </w:rPr>
      </w:pPr>
    </w:p>
    <w:bookmarkEnd w:id="1"/>
    <w:p w14:paraId="048CCF04" w14:textId="77777777" w:rsidR="00EC30BD" w:rsidRPr="00682BC3" w:rsidRDefault="00EC30BD" w:rsidP="00B72510">
      <w:pPr>
        <w:widowControl/>
        <w:autoSpaceDE/>
        <w:autoSpaceDN/>
        <w:spacing w:after="120"/>
        <w:rPr>
          <w:rFonts w:ascii="Lora" w:eastAsia="Times New Roman" w:hAnsi="Lora" w:cs="Times New Roman"/>
          <w:color w:val="000000"/>
          <w:sz w:val="24"/>
          <w:szCs w:val="24"/>
        </w:rPr>
      </w:pPr>
      <w:r w:rsidRPr="00EC30BD">
        <w:rPr>
          <w:rFonts w:ascii="Lora" w:eastAsia="Times New Roman" w:hAnsi="Lora" w:cs="Times New Roman"/>
          <w:color w:val="000000"/>
          <w:sz w:val="24"/>
          <w:szCs w:val="24"/>
          <w:u w:val="single"/>
        </w:rPr>
        <w:t>NEW BUSINESS</w:t>
      </w:r>
    </w:p>
    <w:p w14:paraId="3C70E609" w14:textId="73A3BC84" w:rsidR="00682BC3" w:rsidRPr="00682BC3" w:rsidRDefault="00682BC3" w:rsidP="00682BC3">
      <w:pPr>
        <w:pStyle w:val="ListParagraph"/>
        <w:widowControl/>
        <w:numPr>
          <w:ilvl w:val="0"/>
          <w:numId w:val="4"/>
        </w:numPr>
        <w:autoSpaceDE/>
        <w:autoSpaceDN/>
        <w:spacing w:after="120"/>
        <w:rPr>
          <w:rFonts w:ascii="Lora" w:eastAsia="Times New Roman" w:hAnsi="Lora" w:cs="Times New Roman"/>
          <w:color w:val="000000"/>
          <w:sz w:val="24"/>
          <w:szCs w:val="24"/>
        </w:rPr>
      </w:pPr>
      <w:r w:rsidRPr="00682BC3">
        <w:rPr>
          <w:rFonts w:ascii="Lora" w:eastAsia="Times New Roman" w:hAnsi="Lora" w:cs="Times New Roman"/>
          <w:color w:val="000000"/>
          <w:sz w:val="24"/>
          <w:szCs w:val="24"/>
        </w:rPr>
        <w:t>U.S.30 Coalition -Don Parker</w:t>
      </w:r>
    </w:p>
    <w:p w14:paraId="61BCD2F9" w14:textId="05613604" w:rsidR="00EC30BD" w:rsidRPr="00B72510" w:rsidRDefault="00EC30BD" w:rsidP="00B72510">
      <w:pPr>
        <w:widowControl/>
        <w:autoSpaceDE/>
        <w:autoSpaceDN/>
        <w:spacing w:after="120"/>
        <w:rPr>
          <w:rFonts w:ascii="Lora" w:eastAsia="Times New Roman" w:hAnsi="Lora" w:cs="Times New Roman"/>
          <w:color w:val="000000"/>
          <w:sz w:val="24"/>
          <w:szCs w:val="24"/>
          <w:u w:val="single"/>
        </w:rPr>
      </w:pPr>
      <w:r w:rsidRPr="00B72510">
        <w:rPr>
          <w:rFonts w:ascii="Lora" w:eastAsia="Times New Roman" w:hAnsi="Lora" w:cs="Times New Roman"/>
          <w:color w:val="000000"/>
          <w:sz w:val="24"/>
          <w:szCs w:val="24"/>
          <w:u w:val="single"/>
        </w:rPr>
        <w:t>OTHER BUSINESS</w:t>
      </w:r>
    </w:p>
    <w:p w14:paraId="34A83FEE" w14:textId="77777777" w:rsidR="00B72510" w:rsidRPr="00B72510" w:rsidRDefault="00B72510" w:rsidP="00B72510">
      <w:pPr>
        <w:widowControl/>
        <w:autoSpaceDE/>
        <w:autoSpaceDN/>
        <w:spacing w:after="120"/>
        <w:rPr>
          <w:rFonts w:ascii="Times New Roman" w:eastAsia="Times New Roman" w:hAnsi="Times New Roman" w:cs="Times New Roman"/>
          <w:color w:val="000000"/>
          <w:sz w:val="12"/>
          <w:szCs w:val="12"/>
        </w:rPr>
      </w:pPr>
    </w:p>
    <w:p w14:paraId="23F69677" w14:textId="77777777" w:rsidR="00EC30BD" w:rsidRPr="00EC30BD" w:rsidRDefault="00EC30BD" w:rsidP="00B72510">
      <w:pPr>
        <w:widowControl/>
        <w:autoSpaceDE/>
        <w:autoSpaceDN/>
        <w:spacing w:after="120"/>
        <w:rPr>
          <w:rFonts w:ascii="Times New Roman" w:eastAsia="Times New Roman" w:hAnsi="Times New Roman" w:cs="Times New Roman"/>
          <w:color w:val="000000"/>
          <w:sz w:val="24"/>
          <w:szCs w:val="24"/>
        </w:rPr>
      </w:pPr>
      <w:r w:rsidRPr="00EC30BD">
        <w:rPr>
          <w:rFonts w:ascii="Lora" w:eastAsia="Times New Roman" w:hAnsi="Lora" w:cs="Times New Roman"/>
          <w:color w:val="000000"/>
          <w:sz w:val="24"/>
          <w:szCs w:val="24"/>
        </w:rPr>
        <w:t>ADJOURNMENT</w:t>
      </w:r>
    </w:p>
    <w:p w14:paraId="45F71E4F" w14:textId="3E602CEA" w:rsidR="00EC30BD" w:rsidRPr="00EC30BD" w:rsidRDefault="00EC30BD" w:rsidP="00B72510">
      <w:pPr>
        <w:widowControl/>
        <w:autoSpaceDE/>
        <w:autoSpaceDN/>
        <w:spacing w:after="120"/>
        <w:rPr>
          <w:rFonts w:ascii="Lora" w:eastAsia="Times New Roman" w:hAnsi="Lora" w:cs="Times New Roman"/>
          <w:i/>
          <w:iCs/>
          <w:color w:val="000000"/>
          <w:sz w:val="24"/>
          <w:szCs w:val="24"/>
        </w:rPr>
      </w:pPr>
      <w:r w:rsidRPr="00EC30BD">
        <w:rPr>
          <w:rFonts w:ascii="Lora" w:eastAsia="Times New Roman" w:hAnsi="Lora" w:cs="Times New Roman"/>
          <w:i/>
          <w:iCs/>
          <w:color w:val="000000"/>
          <w:sz w:val="24"/>
          <w:szCs w:val="24"/>
        </w:rPr>
        <w:t xml:space="preserve">The next meeting is scheduled for </w:t>
      </w:r>
      <w:r w:rsidR="00B23F4B">
        <w:rPr>
          <w:rFonts w:ascii="Lora" w:eastAsia="Times New Roman" w:hAnsi="Lora" w:cs="Times New Roman"/>
          <w:i/>
          <w:iCs/>
          <w:color w:val="000000"/>
          <w:sz w:val="24"/>
          <w:szCs w:val="24"/>
        </w:rPr>
        <w:t>October 23</w:t>
      </w:r>
      <w:r w:rsidRPr="00EC30BD">
        <w:rPr>
          <w:rFonts w:ascii="Lora" w:eastAsia="Times New Roman" w:hAnsi="Lora" w:cs="Times New Roman"/>
          <w:i/>
          <w:iCs/>
          <w:color w:val="000000"/>
          <w:sz w:val="24"/>
          <w:szCs w:val="24"/>
        </w:rPr>
        <w:t xml:space="preserve">, </w:t>
      </w:r>
      <w:r w:rsidR="00391A03" w:rsidRPr="00EC30BD">
        <w:rPr>
          <w:rFonts w:ascii="Lora" w:eastAsia="Times New Roman" w:hAnsi="Lora" w:cs="Times New Roman"/>
          <w:i/>
          <w:iCs/>
          <w:color w:val="000000"/>
          <w:sz w:val="24"/>
          <w:szCs w:val="24"/>
        </w:rPr>
        <w:t>2024,</w:t>
      </w:r>
      <w:r w:rsidRPr="00EC30BD">
        <w:rPr>
          <w:rFonts w:ascii="Lora" w:eastAsia="Times New Roman" w:hAnsi="Lora" w:cs="Times New Roman"/>
          <w:i/>
          <w:iCs/>
          <w:color w:val="000000"/>
          <w:sz w:val="24"/>
          <w:szCs w:val="24"/>
        </w:rPr>
        <w:t xml:space="preserve"> at 4:00 p.m.</w:t>
      </w:r>
    </w:p>
    <w:p w14:paraId="4E3630E7" w14:textId="77777777" w:rsidR="00473075" w:rsidRDefault="00EC30BD" w:rsidP="004B367D">
      <w:pPr>
        <w:widowControl/>
        <w:autoSpaceDE/>
        <w:autoSpaceDN/>
        <w:spacing w:after="120" w:line="276" w:lineRule="auto"/>
        <w:rPr>
          <w:rFonts w:ascii="Lora" w:eastAsia="Times New Roman" w:hAnsi="Lora" w:cs="Times New Roman"/>
          <w:i/>
          <w:iCs/>
          <w:color w:val="000000"/>
          <w:sz w:val="20"/>
          <w:szCs w:val="20"/>
        </w:rPr>
      </w:pPr>
      <w:r w:rsidRPr="00EC30BD">
        <w:rPr>
          <w:rFonts w:ascii="Lora" w:eastAsia="Times New Roman" w:hAnsi="Lora" w:cs="Times New Roman"/>
          <w:i/>
          <w:iCs/>
          <w:color w:val="000000"/>
          <w:sz w:val="20"/>
          <w:szCs w:val="20"/>
        </w:rPr>
        <w:t xml:space="preserve">If any member of the public wishes to attend the meeting electronically, the meeting will be available on Zoom, which can be accessed for free on the internet at www.zoom.us and then click the "Join a Meeting'' tab followed by the Meeting </w:t>
      </w:r>
      <w:r w:rsidRPr="00EC30BD">
        <w:rPr>
          <w:rFonts w:ascii="Lora" w:eastAsia="Times New Roman" w:hAnsi="Lora" w:cs="Times New Roman"/>
          <w:i/>
          <w:iCs/>
          <w:color w:val="000000"/>
          <w:sz w:val="20"/>
          <w:szCs w:val="20"/>
        </w:rPr>
        <w:lastRenderedPageBreak/>
        <w:t>ID 891 8375 4836 Passcode 556619 You can also download the free Zoom app to your smartphone and join the meeting via the app</w:t>
      </w:r>
      <w:bookmarkStart w:id="2" w:name="_Hlk125312269"/>
      <w:r w:rsidRPr="00EC30BD">
        <w:rPr>
          <w:rFonts w:ascii="Lora" w:eastAsia="Times New Roman" w:hAnsi="Lora" w:cs="Times New Roman"/>
          <w:i/>
          <w:iCs/>
          <w:color w:val="000000"/>
          <w:sz w:val="20"/>
          <w:szCs w:val="20"/>
        </w:rPr>
        <w:t>.</w:t>
      </w:r>
      <w:bookmarkEnd w:id="2"/>
      <w:r w:rsidRPr="00EC30BD">
        <w:rPr>
          <w:rFonts w:ascii="Lora" w:eastAsia="Times New Roman" w:hAnsi="Lora" w:cs="Times New Roman"/>
          <w:i/>
          <w:iCs/>
          <w:color w:val="000000"/>
          <w:sz w:val="20"/>
          <w:szCs w:val="20"/>
        </w:rPr>
        <w:t xml:space="preserve">  </w:t>
      </w:r>
    </w:p>
    <w:p w14:paraId="5445C69F" w14:textId="77777777" w:rsidR="00473075" w:rsidRDefault="00473075" w:rsidP="00473075">
      <w:pPr>
        <w:pStyle w:val="BodyText"/>
        <w:contextualSpacing/>
        <w:jc w:val="center"/>
        <w:rPr>
          <w:b/>
          <w:bCs/>
          <w:w w:val="105"/>
          <w:sz w:val="20"/>
          <w:szCs w:val="20"/>
        </w:rPr>
      </w:pPr>
    </w:p>
    <w:p w14:paraId="13E193BC" w14:textId="77777777" w:rsidR="00473075" w:rsidRPr="005D0C88" w:rsidRDefault="00473075" w:rsidP="00473075">
      <w:pPr>
        <w:tabs>
          <w:tab w:val="right" w:pos="10697"/>
        </w:tabs>
        <w:spacing w:before="67"/>
        <w:jc w:val="center"/>
        <w:rPr>
          <w:b/>
          <w:sz w:val="28"/>
          <w:szCs w:val="28"/>
        </w:rPr>
      </w:pPr>
      <w:r w:rsidRPr="005D0C88">
        <w:rPr>
          <w:b/>
          <w:sz w:val="28"/>
          <w:szCs w:val="28"/>
        </w:rPr>
        <w:t>LA PORTE COUNTY REDEVELOPMENT COMMISSION</w:t>
      </w:r>
    </w:p>
    <w:p w14:paraId="4FED6232" w14:textId="6E82D062" w:rsidR="00473075" w:rsidRDefault="00473075" w:rsidP="00473075">
      <w:pPr>
        <w:tabs>
          <w:tab w:val="left" w:pos="1440"/>
          <w:tab w:val="right" w:pos="10697"/>
        </w:tabs>
        <w:spacing w:before="67"/>
        <w:mirrorIndents/>
        <w:jc w:val="center"/>
        <w:rPr>
          <w:sz w:val="28"/>
          <w:szCs w:val="28"/>
        </w:rPr>
      </w:pPr>
      <w:r>
        <w:rPr>
          <w:sz w:val="28"/>
          <w:szCs w:val="28"/>
        </w:rPr>
        <w:t>September 2</w:t>
      </w:r>
      <w:r w:rsidR="00D46E12">
        <w:rPr>
          <w:sz w:val="28"/>
          <w:szCs w:val="28"/>
        </w:rPr>
        <w:t>5</w:t>
      </w:r>
      <w:r>
        <w:rPr>
          <w:sz w:val="28"/>
          <w:szCs w:val="28"/>
        </w:rPr>
        <w:t>, 2024</w:t>
      </w:r>
    </w:p>
    <w:p w14:paraId="60DCFC44" w14:textId="77777777" w:rsidR="00473075" w:rsidRDefault="00473075" w:rsidP="00473075">
      <w:pPr>
        <w:tabs>
          <w:tab w:val="left" w:pos="1440"/>
          <w:tab w:val="right" w:pos="10697"/>
        </w:tabs>
        <w:spacing w:before="67"/>
        <w:mirrorIndents/>
        <w:jc w:val="center"/>
        <w:rPr>
          <w:sz w:val="28"/>
          <w:szCs w:val="28"/>
        </w:rPr>
      </w:pPr>
      <w:r>
        <w:rPr>
          <w:sz w:val="28"/>
          <w:szCs w:val="28"/>
        </w:rPr>
        <w:t>CLAIM DOCKET</w:t>
      </w:r>
    </w:p>
    <w:p w14:paraId="460371BE" w14:textId="445F57F0" w:rsidR="00473075" w:rsidRDefault="00473075" w:rsidP="004B367D">
      <w:pPr>
        <w:widowControl/>
        <w:autoSpaceDE/>
        <w:autoSpaceDN/>
        <w:spacing w:after="120" w:line="276" w:lineRule="auto"/>
        <w:rPr>
          <w:w w:val="105"/>
          <w:sz w:val="20"/>
          <w:szCs w:val="20"/>
        </w:rPr>
      </w:pPr>
    </w:p>
    <w:tbl>
      <w:tblPr>
        <w:tblStyle w:val="TableGrid"/>
        <w:tblpPr w:vertAnchor="text" w:tblpXSpec="center" w:tblpY="1"/>
        <w:tblOverlap w:val="never"/>
        <w:tblW w:w="0" w:type="auto"/>
        <w:tblBorders>
          <w:insideH w:val="single" w:sz="6" w:space="0" w:color="auto"/>
          <w:insideV w:val="single" w:sz="6" w:space="0" w:color="auto"/>
        </w:tblBorders>
        <w:tblLayout w:type="fixed"/>
        <w:tblLook w:val="04A0" w:firstRow="1" w:lastRow="0" w:firstColumn="1" w:lastColumn="0" w:noHBand="0" w:noVBand="1"/>
      </w:tblPr>
      <w:tblGrid>
        <w:gridCol w:w="805"/>
        <w:gridCol w:w="2250"/>
        <w:gridCol w:w="3870"/>
        <w:gridCol w:w="1170"/>
        <w:gridCol w:w="1260"/>
      </w:tblGrid>
      <w:tr w:rsidR="00473075" w:rsidRPr="003F07AA" w14:paraId="3AF09A5A" w14:textId="77777777" w:rsidTr="00725785">
        <w:trPr>
          <w:trHeight w:hRule="exact" w:val="288"/>
        </w:trPr>
        <w:tc>
          <w:tcPr>
            <w:tcW w:w="805" w:type="dxa"/>
            <w:noWrap/>
            <w:vAlign w:val="center"/>
          </w:tcPr>
          <w:p w14:paraId="0D2F6C14" w14:textId="77777777" w:rsidR="00473075" w:rsidRPr="003F07AA" w:rsidRDefault="00473075" w:rsidP="00725785">
            <w:pPr>
              <w:pStyle w:val="NoSpacing"/>
              <w:jc w:val="center"/>
              <w:rPr>
                <w:u w:val="single"/>
              </w:rPr>
            </w:pPr>
            <w:bookmarkStart w:id="3" w:name="_Hlk101772027"/>
            <w:r w:rsidRPr="003F07AA">
              <w:rPr>
                <w:u w:val="single"/>
              </w:rPr>
              <w:t>TIF</w:t>
            </w:r>
          </w:p>
        </w:tc>
        <w:tc>
          <w:tcPr>
            <w:tcW w:w="2250" w:type="dxa"/>
            <w:noWrap/>
            <w:vAlign w:val="center"/>
          </w:tcPr>
          <w:p w14:paraId="6F51FDE0" w14:textId="77777777" w:rsidR="00473075" w:rsidRPr="003F07AA" w:rsidRDefault="00473075" w:rsidP="00725785">
            <w:pPr>
              <w:tabs>
                <w:tab w:val="left" w:pos="1440"/>
                <w:tab w:val="right" w:pos="10697"/>
              </w:tabs>
              <w:mirrorIndents/>
              <w:jc w:val="center"/>
              <w:rPr>
                <w:u w:val="single"/>
              </w:rPr>
            </w:pPr>
            <w:r w:rsidRPr="003F07AA">
              <w:rPr>
                <w:u w:val="single"/>
              </w:rPr>
              <w:t>VENDOR NAME</w:t>
            </w:r>
          </w:p>
        </w:tc>
        <w:tc>
          <w:tcPr>
            <w:tcW w:w="3870" w:type="dxa"/>
            <w:noWrap/>
            <w:vAlign w:val="center"/>
          </w:tcPr>
          <w:p w14:paraId="37856693" w14:textId="77777777" w:rsidR="00473075" w:rsidRPr="003F07AA" w:rsidRDefault="00473075" w:rsidP="00725785">
            <w:pPr>
              <w:tabs>
                <w:tab w:val="left" w:pos="1440"/>
                <w:tab w:val="right" w:pos="10697"/>
              </w:tabs>
              <w:mirrorIndents/>
              <w:jc w:val="center"/>
              <w:rPr>
                <w:u w:val="single"/>
              </w:rPr>
            </w:pPr>
            <w:r w:rsidRPr="003F07AA">
              <w:rPr>
                <w:u w:val="single"/>
              </w:rPr>
              <w:t>DESCRIPTION</w:t>
            </w:r>
          </w:p>
        </w:tc>
        <w:tc>
          <w:tcPr>
            <w:tcW w:w="1170" w:type="dxa"/>
            <w:noWrap/>
            <w:vAlign w:val="center"/>
          </w:tcPr>
          <w:p w14:paraId="13BCD3F8" w14:textId="77777777" w:rsidR="00473075" w:rsidRPr="003F07AA" w:rsidRDefault="00473075" w:rsidP="00725785">
            <w:pPr>
              <w:tabs>
                <w:tab w:val="left" w:pos="1440"/>
                <w:tab w:val="right" w:pos="10697"/>
              </w:tabs>
              <w:mirrorIndents/>
              <w:jc w:val="center"/>
              <w:rPr>
                <w:u w:val="single"/>
              </w:rPr>
            </w:pPr>
            <w:r w:rsidRPr="003F07AA">
              <w:rPr>
                <w:u w:val="single"/>
              </w:rPr>
              <w:t>AMOUNT</w:t>
            </w:r>
          </w:p>
        </w:tc>
        <w:tc>
          <w:tcPr>
            <w:tcW w:w="1260" w:type="dxa"/>
            <w:noWrap/>
            <w:vAlign w:val="center"/>
          </w:tcPr>
          <w:p w14:paraId="4E1C9E45" w14:textId="77777777" w:rsidR="00473075" w:rsidRPr="003F07AA" w:rsidRDefault="00473075" w:rsidP="00725785">
            <w:pPr>
              <w:tabs>
                <w:tab w:val="left" w:pos="1440"/>
                <w:tab w:val="right" w:pos="10697"/>
              </w:tabs>
              <w:mirrorIndents/>
              <w:jc w:val="center"/>
              <w:rPr>
                <w:noProof/>
                <w:u w:val="single"/>
              </w:rPr>
            </w:pPr>
            <w:r w:rsidRPr="003F07AA">
              <w:rPr>
                <w:noProof/>
                <w:u w:val="single"/>
              </w:rPr>
              <w:t>TOTALS</w:t>
            </w:r>
          </w:p>
        </w:tc>
      </w:tr>
      <w:tr w:rsidR="00473075" w14:paraId="4C30CC02" w14:textId="77777777" w:rsidTr="00725785">
        <w:trPr>
          <w:trHeight w:hRule="exact" w:val="352"/>
        </w:trPr>
        <w:tc>
          <w:tcPr>
            <w:tcW w:w="805" w:type="dxa"/>
            <w:vMerge w:val="restart"/>
            <w:vAlign w:val="center"/>
          </w:tcPr>
          <w:p w14:paraId="3B5E4E01" w14:textId="77777777" w:rsidR="00473075" w:rsidRPr="00FF5477" w:rsidRDefault="00473075" w:rsidP="00725785">
            <w:pPr>
              <w:tabs>
                <w:tab w:val="left" w:pos="1440"/>
                <w:tab w:val="right" w:pos="10697"/>
              </w:tabs>
              <w:spacing w:before="67"/>
              <w:mirrorIndents/>
              <w:jc w:val="center"/>
              <w:rPr>
                <w:sz w:val="20"/>
                <w:szCs w:val="20"/>
                <w:u w:val="single"/>
              </w:rPr>
            </w:pPr>
            <w:r w:rsidRPr="00D934EA">
              <w:rPr>
                <w:b/>
                <w:bCs/>
                <w:sz w:val="20"/>
                <w:szCs w:val="20"/>
              </w:rPr>
              <w:t>K</w:t>
            </w:r>
            <w:r>
              <w:rPr>
                <w:b/>
                <w:bCs/>
                <w:sz w:val="20"/>
                <w:szCs w:val="20"/>
              </w:rPr>
              <w:t>I</w:t>
            </w:r>
            <w:r w:rsidRPr="00D934EA">
              <w:rPr>
                <w:b/>
                <w:bCs/>
                <w:sz w:val="20"/>
                <w:szCs w:val="20"/>
              </w:rPr>
              <w:t>D</w:t>
            </w:r>
            <w:r>
              <w:rPr>
                <w:b/>
                <w:bCs/>
                <w:sz w:val="20"/>
                <w:szCs w:val="20"/>
              </w:rPr>
              <w:t>C</w:t>
            </w:r>
          </w:p>
        </w:tc>
        <w:tc>
          <w:tcPr>
            <w:tcW w:w="2250" w:type="dxa"/>
            <w:vAlign w:val="bottom"/>
          </w:tcPr>
          <w:p w14:paraId="2BE35801" w14:textId="77777777" w:rsidR="00473075" w:rsidRPr="00FF5477" w:rsidRDefault="00473075" w:rsidP="00725785">
            <w:pPr>
              <w:tabs>
                <w:tab w:val="left" w:pos="1440"/>
                <w:tab w:val="right" w:pos="10697"/>
              </w:tabs>
              <w:spacing w:before="67"/>
              <w:mirrorIndents/>
              <w:rPr>
                <w:sz w:val="20"/>
                <w:szCs w:val="20"/>
                <w:u w:val="single"/>
              </w:rPr>
            </w:pPr>
            <w:r>
              <w:rPr>
                <w:sz w:val="20"/>
                <w:szCs w:val="20"/>
              </w:rPr>
              <w:t>MCR Partners</w:t>
            </w:r>
          </w:p>
        </w:tc>
        <w:tc>
          <w:tcPr>
            <w:tcW w:w="3870" w:type="dxa"/>
            <w:vAlign w:val="bottom"/>
          </w:tcPr>
          <w:p w14:paraId="4BB3D775" w14:textId="77777777" w:rsidR="00473075" w:rsidRPr="00FF5477" w:rsidRDefault="00473075" w:rsidP="00725785">
            <w:pPr>
              <w:tabs>
                <w:tab w:val="left" w:pos="1440"/>
                <w:tab w:val="right" w:pos="10697"/>
              </w:tabs>
              <w:spacing w:before="67"/>
              <w:mirrorIndents/>
              <w:rPr>
                <w:sz w:val="20"/>
                <w:szCs w:val="20"/>
                <w:u w:val="single"/>
              </w:rPr>
            </w:pPr>
            <w:r>
              <w:rPr>
                <w:sz w:val="20"/>
                <w:szCs w:val="20"/>
              </w:rPr>
              <w:t>September ’24 Professional Services</w:t>
            </w:r>
          </w:p>
        </w:tc>
        <w:tc>
          <w:tcPr>
            <w:tcW w:w="1170" w:type="dxa"/>
            <w:vAlign w:val="bottom"/>
          </w:tcPr>
          <w:p w14:paraId="4D5D8D14" w14:textId="77777777" w:rsidR="00473075" w:rsidRDefault="00473075" w:rsidP="00725785">
            <w:pPr>
              <w:tabs>
                <w:tab w:val="left" w:pos="1440"/>
                <w:tab w:val="right" w:pos="10697"/>
              </w:tabs>
              <w:spacing w:before="67"/>
              <w:mirrorIndents/>
              <w:jc w:val="right"/>
              <w:rPr>
                <w:sz w:val="20"/>
                <w:szCs w:val="20"/>
              </w:rPr>
            </w:pPr>
            <w:r>
              <w:rPr>
                <w:sz w:val="20"/>
                <w:szCs w:val="20"/>
              </w:rPr>
              <w:t>$3,000.00</w:t>
            </w:r>
          </w:p>
        </w:tc>
        <w:tc>
          <w:tcPr>
            <w:tcW w:w="1260" w:type="dxa"/>
            <w:vAlign w:val="bottom"/>
          </w:tcPr>
          <w:p w14:paraId="18FA0F7C" w14:textId="77777777" w:rsidR="00473075" w:rsidRDefault="00473075" w:rsidP="00725785">
            <w:pPr>
              <w:tabs>
                <w:tab w:val="left" w:pos="1440"/>
                <w:tab w:val="right" w:pos="10697"/>
              </w:tabs>
              <w:spacing w:before="67"/>
              <w:mirrorIndents/>
              <w:jc w:val="right"/>
              <w:rPr>
                <w:noProof/>
                <w:sz w:val="20"/>
                <w:szCs w:val="20"/>
              </w:rPr>
            </w:pPr>
          </w:p>
        </w:tc>
      </w:tr>
      <w:tr w:rsidR="00473075" w14:paraId="2F655A50" w14:textId="77777777" w:rsidTr="00725785">
        <w:trPr>
          <w:trHeight w:val="352"/>
        </w:trPr>
        <w:tc>
          <w:tcPr>
            <w:tcW w:w="805" w:type="dxa"/>
            <w:vMerge/>
            <w:vAlign w:val="center"/>
          </w:tcPr>
          <w:p w14:paraId="070F38E7" w14:textId="77777777" w:rsidR="00473075" w:rsidRPr="00D934EA" w:rsidRDefault="00473075" w:rsidP="00725785">
            <w:pPr>
              <w:tabs>
                <w:tab w:val="left" w:pos="1440"/>
                <w:tab w:val="right" w:pos="10697"/>
              </w:tabs>
              <w:spacing w:before="67"/>
              <w:mirrorIndents/>
              <w:jc w:val="center"/>
              <w:rPr>
                <w:b/>
                <w:bCs/>
                <w:sz w:val="20"/>
                <w:szCs w:val="20"/>
              </w:rPr>
            </w:pPr>
          </w:p>
        </w:tc>
        <w:tc>
          <w:tcPr>
            <w:tcW w:w="2250" w:type="dxa"/>
            <w:vAlign w:val="bottom"/>
          </w:tcPr>
          <w:p w14:paraId="6E06B707" w14:textId="77777777" w:rsidR="00473075" w:rsidRDefault="00473075" w:rsidP="00725785">
            <w:pPr>
              <w:tabs>
                <w:tab w:val="left" w:pos="1440"/>
                <w:tab w:val="right" w:pos="10697"/>
              </w:tabs>
              <w:spacing w:before="67"/>
              <w:mirrorIndents/>
              <w:rPr>
                <w:sz w:val="20"/>
                <w:szCs w:val="20"/>
              </w:rPr>
            </w:pPr>
            <w:r>
              <w:rPr>
                <w:sz w:val="20"/>
                <w:szCs w:val="20"/>
              </w:rPr>
              <w:t>Cender Dalton</w:t>
            </w:r>
          </w:p>
        </w:tc>
        <w:tc>
          <w:tcPr>
            <w:tcW w:w="3870" w:type="dxa"/>
            <w:vAlign w:val="bottom"/>
          </w:tcPr>
          <w:p w14:paraId="12A881D4" w14:textId="77777777" w:rsidR="00473075" w:rsidRDefault="00473075" w:rsidP="00725785">
            <w:pPr>
              <w:tabs>
                <w:tab w:val="left" w:pos="1440"/>
                <w:tab w:val="right" w:pos="10697"/>
              </w:tabs>
              <w:spacing w:before="67"/>
              <w:mirrorIndents/>
              <w:rPr>
                <w:sz w:val="20"/>
                <w:szCs w:val="20"/>
              </w:rPr>
            </w:pPr>
            <w:r>
              <w:rPr>
                <w:sz w:val="20"/>
                <w:szCs w:val="20"/>
              </w:rPr>
              <w:t xml:space="preserve">Financial Advisory Services </w:t>
            </w:r>
            <w:r>
              <w:t xml:space="preserve"> </w:t>
            </w:r>
            <w:r w:rsidRPr="003945B0">
              <w:rPr>
                <w:sz w:val="20"/>
                <w:szCs w:val="20"/>
              </w:rPr>
              <w:t>Inv#</w:t>
            </w:r>
            <w:r>
              <w:rPr>
                <w:sz w:val="20"/>
                <w:szCs w:val="20"/>
              </w:rPr>
              <w:t>11107</w:t>
            </w:r>
          </w:p>
        </w:tc>
        <w:tc>
          <w:tcPr>
            <w:tcW w:w="1170" w:type="dxa"/>
          </w:tcPr>
          <w:p w14:paraId="65896646" w14:textId="77777777" w:rsidR="00473075" w:rsidRDefault="00473075" w:rsidP="00725785">
            <w:pPr>
              <w:tabs>
                <w:tab w:val="left" w:pos="1440"/>
                <w:tab w:val="right" w:pos="10697"/>
              </w:tabs>
              <w:spacing w:before="67"/>
              <w:mirrorIndents/>
              <w:jc w:val="right"/>
              <w:rPr>
                <w:sz w:val="20"/>
                <w:szCs w:val="20"/>
              </w:rPr>
            </w:pPr>
            <w:r w:rsidRPr="00857671">
              <w:rPr>
                <w:sz w:val="20"/>
                <w:szCs w:val="20"/>
              </w:rPr>
              <w:t>$</w:t>
            </w:r>
            <w:r>
              <w:rPr>
                <w:sz w:val="20"/>
                <w:szCs w:val="20"/>
              </w:rPr>
              <w:t>723.75</w:t>
            </w:r>
          </w:p>
        </w:tc>
        <w:tc>
          <w:tcPr>
            <w:tcW w:w="1260" w:type="dxa"/>
            <w:vAlign w:val="bottom"/>
          </w:tcPr>
          <w:p w14:paraId="63257779" w14:textId="77777777" w:rsidR="00473075" w:rsidRDefault="00473075" w:rsidP="00725785">
            <w:pPr>
              <w:tabs>
                <w:tab w:val="left" w:pos="1440"/>
                <w:tab w:val="right" w:pos="10697"/>
              </w:tabs>
              <w:spacing w:before="67"/>
              <w:mirrorIndents/>
              <w:jc w:val="right"/>
              <w:rPr>
                <w:noProof/>
                <w:sz w:val="20"/>
                <w:szCs w:val="20"/>
              </w:rPr>
            </w:pPr>
          </w:p>
        </w:tc>
      </w:tr>
      <w:tr w:rsidR="00473075" w14:paraId="2B672DB3" w14:textId="77777777" w:rsidTr="00725785">
        <w:trPr>
          <w:trHeight w:hRule="exact" w:val="288"/>
        </w:trPr>
        <w:tc>
          <w:tcPr>
            <w:tcW w:w="8095" w:type="dxa"/>
            <w:gridSpan w:val="4"/>
            <w:shd w:val="clear" w:color="auto" w:fill="D9D9D9" w:themeFill="background1" w:themeFillShade="D9"/>
            <w:vAlign w:val="bottom"/>
          </w:tcPr>
          <w:p w14:paraId="5E46847B" w14:textId="77777777" w:rsidR="00473075" w:rsidRPr="00A871AB" w:rsidRDefault="00473075" w:rsidP="00725785">
            <w:pPr>
              <w:tabs>
                <w:tab w:val="left" w:pos="1440"/>
                <w:tab w:val="right" w:pos="10697"/>
              </w:tabs>
              <w:mirrorIndents/>
              <w:rPr>
                <w:b/>
                <w:sz w:val="20"/>
                <w:szCs w:val="20"/>
              </w:rPr>
            </w:pPr>
            <w:r>
              <w:rPr>
                <w:b/>
                <w:sz w:val="20"/>
                <w:szCs w:val="20"/>
              </w:rPr>
              <w:t>Subtotal</w:t>
            </w:r>
          </w:p>
        </w:tc>
        <w:tc>
          <w:tcPr>
            <w:tcW w:w="1260" w:type="dxa"/>
            <w:shd w:val="clear" w:color="auto" w:fill="D9D9D9" w:themeFill="background1" w:themeFillShade="D9"/>
            <w:vAlign w:val="bottom"/>
          </w:tcPr>
          <w:p w14:paraId="52553F38" w14:textId="77777777" w:rsidR="00473075" w:rsidRDefault="00473075" w:rsidP="00725785">
            <w:pPr>
              <w:tabs>
                <w:tab w:val="left" w:pos="1440"/>
                <w:tab w:val="right" w:pos="10697"/>
              </w:tabs>
              <w:mirrorIndents/>
              <w:jc w:val="right"/>
              <w:rPr>
                <w:sz w:val="20"/>
                <w:szCs w:val="20"/>
              </w:rPr>
            </w:pPr>
            <w:r>
              <w:rPr>
                <w:sz w:val="20"/>
                <w:szCs w:val="20"/>
              </w:rPr>
              <w:t>$3,723.75</w:t>
            </w:r>
          </w:p>
        </w:tc>
      </w:tr>
      <w:tr w:rsidR="00473075" w14:paraId="2FD58F5F" w14:textId="77777777" w:rsidTr="00725785">
        <w:trPr>
          <w:trHeight w:hRule="exact" w:val="343"/>
        </w:trPr>
        <w:tc>
          <w:tcPr>
            <w:tcW w:w="805" w:type="dxa"/>
            <w:vMerge w:val="restart"/>
            <w:shd w:val="clear" w:color="auto" w:fill="auto"/>
            <w:vAlign w:val="center"/>
          </w:tcPr>
          <w:p w14:paraId="3050E426" w14:textId="77777777" w:rsidR="00473075" w:rsidRPr="005703B4" w:rsidRDefault="00473075" w:rsidP="00725785">
            <w:pPr>
              <w:tabs>
                <w:tab w:val="left" w:pos="1440"/>
                <w:tab w:val="right" w:pos="10697"/>
              </w:tabs>
              <w:spacing w:before="67"/>
              <w:mirrorIndents/>
              <w:jc w:val="center"/>
              <w:rPr>
                <w:b/>
                <w:bCs/>
                <w:sz w:val="18"/>
                <w:szCs w:val="18"/>
              </w:rPr>
            </w:pPr>
            <w:bookmarkStart w:id="4" w:name="_Hlk79665621"/>
            <w:r w:rsidRPr="005703B4">
              <w:rPr>
                <w:b/>
                <w:bCs/>
                <w:sz w:val="18"/>
                <w:szCs w:val="18"/>
              </w:rPr>
              <w:t>US 421 #1</w:t>
            </w:r>
          </w:p>
        </w:tc>
        <w:tc>
          <w:tcPr>
            <w:tcW w:w="2250" w:type="dxa"/>
            <w:vAlign w:val="bottom"/>
          </w:tcPr>
          <w:p w14:paraId="2A4D6185" w14:textId="77777777" w:rsidR="00473075" w:rsidRPr="00A871AB" w:rsidRDefault="00473075" w:rsidP="00725785">
            <w:pPr>
              <w:tabs>
                <w:tab w:val="left" w:pos="1440"/>
                <w:tab w:val="right" w:pos="10697"/>
              </w:tabs>
              <w:spacing w:before="67"/>
              <w:mirrorIndents/>
              <w:rPr>
                <w:b/>
                <w:sz w:val="20"/>
                <w:szCs w:val="20"/>
              </w:rPr>
            </w:pPr>
            <w:r>
              <w:rPr>
                <w:sz w:val="20"/>
                <w:szCs w:val="20"/>
              </w:rPr>
              <w:t>MCR Partners</w:t>
            </w:r>
          </w:p>
        </w:tc>
        <w:tc>
          <w:tcPr>
            <w:tcW w:w="3870" w:type="dxa"/>
            <w:vAlign w:val="bottom"/>
          </w:tcPr>
          <w:p w14:paraId="75A2EB61" w14:textId="77777777" w:rsidR="00473075" w:rsidRPr="00821D97" w:rsidRDefault="00473075" w:rsidP="00725785">
            <w:pPr>
              <w:tabs>
                <w:tab w:val="left" w:pos="1440"/>
                <w:tab w:val="right" w:pos="10697"/>
              </w:tabs>
              <w:spacing w:before="67"/>
              <w:mirrorIndents/>
              <w:rPr>
                <w:sz w:val="20"/>
                <w:szCs w:val="20"/>
              </w:rPr>
            </w:pPr>
            <w:r>
              <w:rPr>
                <w:sz w:val="20"/>
                <w:szCs w:val="20"/>
              </w:rPr>
              <w:t>September ‘24 Professional Services</w:t>
            </w:r>
          </w:p>
        </w:tc>
        <w:tc>
          <w:tcPr>
            <w:tcW w:w="1170" w:type="dxa"/>
            <w:vAlign w:val="bottom"/>
          </w:tcPr>
          <w:p w14:paraId="062CCDB2" w14:textId="77777777" w:rsidR="00473075" w:rsidRPr="00A871AB" w:rsidRDefault="00473075" w:rsidP="00725785">
            <w:pPr>
              <w:tabs>
                <w:tab w:val="left" w:pos="1440"/>
                <w:tab w:val="right" w:pos="10697"/>
              </w:tabs>
              <w:spacing w:before="67"/>
              <w:ind w:right="-15"/>
              <w:mirrorIndents/>
              <w:jc w:val="right"/>
              <w:rPr>
                <w:b/>
                <w:sz w:val="20"/>
                <w:szCs w:val="20"/>
              </w:rPr>
            </w:pPr>
            <w:r>
              <w:rPr>
                <w:sz w:val="20"/>
                <w:szCs w:val="20"/>
              </w:rPr>
              <w:t>$2,000.00</w:t>
            </w:r>
          </w:p>
        </w:tc>
        <w:tc>
          <w:tcPr>
            <w:tcW w:w="1260" w:type="dxa"/>
            <w:vAlign w:val="bottom"/>
          </w:tcPr>
          <w:p w14:paraId="7FDBD70A" w14:textId="77777777" w:rsidR="00473075" w:rsidRDefault="00473075" w:rsidP="00725785">
            <w:pPr>
              <w:tabs>
                <w:tab w:val="left" w:pos="1440"/>
                <w:tab w:val="right" w:pos="10697"/>
              </w:tabs>
              <w:spacing w:before="67"/>
              <w:mirrorIndents/>
              <w:jc w:val="right"/>
              <w:rPr>
                <w:sz w:val="20"/>
                <w:szCs w:val="20"/>
              </w:rPr>
            </w:pPr>
          </w:p>
        </w:tc>
      </w:tr>
      <w:tr w:rsidR="00473075" w14:paraId="6010B553" w14:textId="77777777" w:rsidTr="00725785">
        <w:trPr>
          <w:trHeight w:hRule="exact" w:val="334"/>
        </w:trPr>
        <w:tc>
          <w:tcPr>
            <w:tcW w:w="805" w:type="dxa"/>
            <w:vMerge/>
            <w:shd w:val="clear" w:color="auto" w:fill="auto"/>
          </w:tcPr>
          <w:p w14:paraId="2EEA095A" w14:textId="77777777" w:rsidR="00473075" w:rsidRDefault="00473075" w:rsidP="00725785">
            <w:pPr>
              <w:tabs>
                <w:tab w:val="left" w:pos="1440"/>
                <w:tab w:val="right" w:pos="10697"/>
              </w:tabs>
              <w:spacing w:before="67"/>
              <w:mirrorIndents/>
              <w:jc w:val="center"/>
              <w:rPr>
                <w:sz w:val="20"/>
                <w:szCs w:val="20"/>
              </w:rPr>
            </w:pPr>
          </w:p>
        </w:tc>
        <w:tc>
          <w:tcPr>
            <w:tcW w:w="2250" w:type="dxa"/>
            <w:vAlign w:val="bottom"/>
          </w:tcPr>
          <w:p w14:paraId="6375935E" w14:textId="77777777" w:rsidR="00473075" w:rsidRPr="00760571" w:rsidRDefault="00473075" w:rsidP="00725785">
            <w:pPr>
              <w:tabs>
                <w:tab w:val="left" w:pos="1440"/>
                <w:tab w:val="right" w:pos="10697"/>
              </w:tabs>
              <w:spacing w:before="67"/>
              <w:mirrorIndents/>
              <w:rPr>
                <w:sz w:val="20"/>
                <w:szCs w:val="20"/>
                <w:highlight w:val="yellow"/>
              </w:rPr>
            </w:pPr>
            <w:r w:rsidRPr="00760571">
              <w:rPr>
                <w:sz w:val="20"/>
                <w:szCs w:val="20"/>
                <w:highlight w:val="yellow"/>
              </w:rPr>
              <w:t>NIPSCO</w:t>
            </w:r>
          </w:p>
        </w:tc>
        <w:tc>
          <w:tcPr>
            <w:tcW w:w="3870" w:type="dxa"/>
            <w:vAlign w:val="bottom"/>
          </w:tcPr>
          <w:p w14:paraId="30A3568A" w14:textId="77777777" w:rsidR="00473075" w:rsidRPr="00760571" w:rsidRDefault="00473075" w:rsidP="00725785">
            <w:pPr>
              <w:tabs>
                <w:tab w:val="left" w:pos="1440"/>
                <w:tab w:val="right" w:pos="10697"/>
              </w:tabs>
              <w:spacing w:before="67"/>
              <w:mirrorIndents/>
              <w:rPr>
                <w:sz w:val="20"/>
                <w:szCs w:val="20"/>
                <w:highlight w:val="yellow"/>
              </w:rPr>
            </w:pPr>
            <w:r w:rsidRPr="00760571">
              <w:rPr>
                <w:sz w:val="20"/>
                <w:szCs w:val="20"/>
                <w:highlight w:val="yellow"/>
              </w:rPr>
              <w:t>August-September ‘24 Electrical Service</w:t>
            </w:r>
          </w:p>
        </w:tc>
        <w:tc>
          <w:tcPr>
            <w:tcW w:w="1170" w:type="dxa"/>
            <w:vAlign w:val="bottom"/>
          </w:tcPr>
          <w:p w14:paraId="053BBA5D" w14:textId="77777777" w:rsidR="00473075" w:rsidRPr="00760571" w:rsidRDefault="00473075" w:rsidP="00725785">
            <w:pPr>
              <w:tabs>
                <w:tab w:val="left" w:pos="1440"/>
                <w:tab w:val="right" w:pos="10697"/>
              </w:tabs>
              <w:spacing w:before="67"/>
              <w:ind w:right="-15"/>
              <w:mirrorIndents/>
              <w:jc w:val="right"/>
              <w:rPr>
                <w:sz w:val="20"/>
                <w:szCs w:val="20"/>
                <w:highlight w:val="yellow"/>
              </w:rPr>
            </w:pPr>
            <w:r w:rsidRPr="00760571">
              <w:rPr>
                <w:sz w:val="20"/>
                <w:szCs w:val="20"/>
                <w:highlight w:val="yellow"/>
              </w:rPr>
              <w:t>$200.00</w:t>
            </w:r>
          </w:p>
        </w:tc>
        <w:tc>
          <w:tcPr>
            <w:tcW w:w="1260" w:type="dxa"/>
            <w:vAlign w:val="bottom"/>
          </w:tcPr>
          <w:p w14:paraId="5F69272C" w14:textId="77777777" w:rsidR="00473075" w:rsidRDefault="00473075" w:rsidP="00725785">
            <w:pPr>
              <w:tabs>
                <w:tab w:val="left" w:pos="1440"/>
                <w:tab w:val="right" w:pos="10697"/>
              </w:tabs>
              <w:spacing w:before="67"/>
              <w:mirrorIndents/>
              <w:jc w:val="right"/>
              <w:rPr>
                <w:sz w:val="20"/>
                <w:szCs w:val="20"/>
              </w:rPr>
            </w:pPr>
          </w:p>
        </w:tc>
      </w:tr>
      <w:tr w:rsidR="00473075" w14:paraId="6570B3A8" w14:textId="77777777" w:rsidTr="00725785">
        <w:trPr>
          <w:trHeight w:hRule="exact" w:val="334"/>
        </w:trPr>
        <w:tc>
          <w:tcPr>
            <w:tcW w:w="805" w:type="dxa"/>
            <w:vMerge/>
            <w:shd w:val="clear" w:color="auto" w:fill="auto"/>
          </w:tcPr>
          <w:p w14:paraId="7C091208" w14:textId="77777777" w:rsidR="00473075" w:rsidRDefault="00473075" w:rsidP="00725785">
            <w:pPr>
              <w:tabs>
                <w:tab w:val="left" w:pos="1440"/>
                <w:tab w:val="right" w:pos="10697"/>
              </w:tabs>
              <w:spacing w:before="67"/>
              <w:mirrorIndents/>
              <w:jc w:val="center"/>
              <w:rPr>
                <w:sz w:val="20"/>
                <w:szCs w:val="20"/>
              </w:rPr>
            </w:pPr>
          </w:p>
        </w:tc>
        <w:tc>
          <w:tcPr>
            <w:tcW w:w="2250" w:type="dxa"/>
            <w:vAlign w:val="bottom"/>
          </w:tcPr>
          <w:p w14:paraId="0305B7CB" w14:textId="77777777" w:rsidR="00473075" w:rsidRPr="000A5930" w:rsidRDefault="00473075" w:rsidP="00725785">
            <w:pPr>
              <w:tabs>
                <w:tab w:val="left" w:pos="1440"/>
                <w:tab w:val="right" w:pos="10697"/>
              </w:tabs>
              <w:spacing w:before="67"/>
              <w:mirrorIndents/>
              <w:rPr>
                <w:sz w:val="20"/>
                <w:szCs w:val="20"/>
              </w:rPr>
            </w:pPr>
            <w:r>
              <w:rPr>
                <w:sz w:val="20"/>
                <w:szCs w:val="20"/>
              </w:rPr>
              <w:t>Cender Dalton</w:t>
            </w:r>
          </w:p>
        </w:tc>
        <w:tc>
          <w:tcPr>
            <w:tcW w:w="3870" w:type="dxa"/>
            <w:vAlign w:val="bottom"/>
          </w:tcPr>
          <w:p w14:paraId="0D689607" w14:textId="77777777" w:rsidR="00473075" w:rsidRDefault="00473075" w:rsidP="00725785">
            <w:pPr>
              <w:tabs>
                <w:tab w:val="left" w:pos="1440"/>
                <w:tab w:val="right" w:pos="10697"/>
              </w:tabs>
              <w:spacing w:before="67"/>
              <w:mirrorIndents/>
              <w:rPr>
                <w:sz w:val="20"/>
                <w:szCs w:val="20"/>
              </w:rPr>
            </w:pPr>
            <w:r>
              <w:rPr>
                <w:sz w:val="20"/>
                <w:szCs w:val="20"/>
              </w:rPr>
              <w:t xml:space="preserve">Financial Advisory Services </w:t>
            </w:r>
            <w:r>
              <w:t xml:space="preserve"> </w:t>
            </w:r>
            <w:r w:rsidRPr="003945B0">
              <w:rPr>
                <w:sz w:val="20"/>
                <w:szCs w:val="20"/>
              </w:rPr>
              <w:t xml:space="preserve">Inv# </w:t>
            </w:r>
            <w:r>
              <w:rPr>
                <w:sz w:val="20"/>
                <w:szCs w:val="20"/>
              </w:rPr>
              <w:t>11107</w:t>
            </w:r>
          </w:p>
        </w:tc>
        <w:tc>
          <w:tcPr>
            <w:tcW w:w="1170" w:type="dxa"/>
            <w:vAlign w:val="bottom"/>
          </w:tcPr>
          <w:p w14:paraId="005055A1" w14:textId="77777777" w:rsidR="00473075" w:rsidRDefault="00473075" w:rsidP="00725785">
            <w:pPr>
              <w:tabs>
                <w:tab w:val="left" w:pos="1440"/>
                <w:tab w:val="right" w:pos="10697"/>
              </w:tabs>
              <w:spacing w:before="67"/>
              <w:ind w:right="-15"/>
              <w:mirrorIndents/>
              <w:jc w:val="right"/>
              <w:rPr>
                <w:sz w:val="20"/>
                <w:szCs w:val="20"/>
              </w:rPr>
            </w:pPr>
            <w:r w:rsidRPr="007647E1">
              <w:rPr>
                <w:sz w:val="20"/>
                <w:szCs w:val="20"/>
              </w:rPr>
              <w:t>$</w:t>
            </w:r>
            <w:r>
              <w:rPr>
                <w:sz w:val="20"/>
                <w:szCs w:val="20"/>
              </w:rPr>
              <w:t>723.75</w:t>
            </w:r>
          </w:p>
        </w:tc>
        <w:tc>
          <w:tcPr>
            <w:tcW w:w="1260" w:type="dxa"/>
            <w:vAlign w:val="bottom"/>
          </w:tcPr>
          <w:p w14:paraId="24F1A5C1" w14:textId="77777777" w:rsidR="00473075" w:rsidRDefault="00473075" w:rsidP="00725785">
            <w:pPr>
              <w:tabs>
                <w:tab w:val="left" w:pos="1440"/>
                <w:tab w:val="right" w:pos="10697"/>
              </w:tabs>
              <w:spacing w:before="67"/>
              <w:mirrorIndents/>
              <w:jc w:val="right"/>
              <w:rPr>
                <w:sz w:val="20"/>
                <w:szCs w:val="20"/>
              </w:rPr>
            </w:pPr>
          </w:p>
        </w:tc>
      </w:tr>
      <w:tr w:rsidR="00473075" w14:paraId="4A604D50" w14:textId="77777777" w:rsidTr="00725785">
        <w:trPr>
          <w:trHeight w:hRule="exact" w:val="334"/>
        </w:trPr>
        <w:tc>
          <w:tcPr>
            <w:tcW w:w="805" w:type="dxa"/>
            <w:vMerge/>
            <w:shd w:val="clear" w:color="auto" w:fill="auto"/>
          </w:tcPr>
          <w:p w14:paraId="2FA91464" w14:textId="77777777" w:rsidR="00473075" w:rsidRDefault="00473075" w:rsidP="00725785">
            <w:pPr>
              <w:tabs>
                <w:tab w:val="left" w:pos="1440"/>
                <w:tab w:val="right" w:pos="10697"/>
              </w:tabs>
              <w:spacing w:before="67"/>
              <w:mirrorIndents/>
              <w:jc w:val="center"/>
              <w:rPr>
                <w:sz w:val="20"/>
                <w:szCs w:val="20"/>
              </w:rPr>
            </w:pPr>
          </w:p>
        </w:tc>
        <w:tc>
          <w:tcPr>
            <w:tcW w:w="2250" w:type="dxa"/>
          </w:tcPr>
          <w:p w14:paraId="04800A70" w14:textId="77777777" w:rsidR="00473075" w:rsidRPr="004F19A0" w:rsidRDefault="00473075" w:rsidP="00725785">
            <w:pPr>
              <w:tabs>
                <w:tab w:val="left" w:pos="1440"/>
                <w:tab w:val="right" w:pos="10697"/>
              </w:tabs>
              <w:spacing w:before="67"/>
              <w:mirrorIndents/>
              <w:rPr>
                <w:sz w:val="20"/>
                <w:szCs w:val="20"/>
              </w:rPr>
            </w:pPr>
            <w:r w:rsidRPr="000A5930">
              <w:rPr>
                <w:sz w:val="20"/>
                <w:szCs w:val="20"/>
              </w:rPr>
              <w:t>D&amp;M Excavating</w:t>
            </w:r>
          </w:p>
        </w:tc>
        <w:tc>
          <w:tcPr>
            <w:tcW w:w="3870" w:type="dxa"/>
          </w:tcPr>
          <w:p w14:paraId="3F1D1074" w14:textId="77777777" w:rsidR="00473075" w:rsidRDefault="00473075" w:rsidP="00725785">
            <w:pPr>
              <w:tabs>
                <w:tab w:val="left" w:pos="1440"/>
                <w:tab w:val="right" w:pos="10697"/>
              </w:tabs>
              <w:spacing w:before="67"/>
              <w:mirrorIndents/>
              <w:rPr>
                <w:sz w:val="20"/>
                <w:szCs w:val="20"/>
              </w:rPr>
            </w:pPr>
            <w:r>
              <w:rPr>
                <w:sz w:val="20"/>
                <w:szCs w:val="20"/>
              </w:rPr>
              <w:t>421 Utility Project Final Retainage Release</w:t>
            </w:r>
          </w:p>
        </w:tc>
        <w:tc>
          <w:tcPr>
            <w:tcW w:w="1170" w:type="dxa"/>
          </w:tcPr>
          <w:p w14:paraId="590CFA98" w14:textId="77777777" w:rsidR="00473075" w:rsidRDefault="00473075" w:rsidP="00725785">
            <w:pPr>
              <w:tabs>
                <w:tab w:val="left" w:pos="1440"/>
                <w:tab w:val="right" w:pos="10697"/>
              </w:tabs>
              <w:spacing w:before="67"/>
              <w:ind w:right="-15"/>
              <w:mirrorIndents/>
              <w:jc w:val="right"/>
              <w:rPr>
                <w:sz w:val="20"/>
                <w:szCs w:val="20"/>
              </w:rPr>
            </w:pPr>
            <w:r>
              <w:rPr>
                <w:sz w:val="20"/>
                <w:szCs w:val="20"/>
              </w:rPr>
              <w:t>$422.21</w:t>
            </w:r>
          </w:p>
        </w:tc>
        <w:tc>
          <w:tcPr>
            <w:tcW w:w="1260" w:type="dxa"/>
            <w:vAlign w:val="bottom"/>
          </w:tcPr>
          <w:p w14:paraId="61F68BDB" w14:textId="77777777" w:rsidR="00473075" w:rsidRDefault="00473075" w:rsidP="00725785">
            <w:pPr>
              <w:tabs>
                <w:tab w:val="left" w:pos="1440"/>
                <w:tab w:val="right" w:pos="10697"/>
              </w:tabs>
              <w:spacing w:before="67"/>
              <w:mirrorIndents/>
              <w:jc w:val="right"/>
              <w:rPr>
                <w:sz w:val="20"/>
                <w:szCs w:val="20"/>
              </w:rPr>
            </w:pPr>
          </w:p>
        </w:tc>
      </w:tr>
      <w:tr w:rsidR="00473075" w14:paraId="6FBA2462" w14:textId="77777777" w:rsidTr="00725785">
        <w:trPr>
          <w:trHeight w:hRule="exact" w:val="345"/>
        </w:trPr>
        <w:tc>
          <w:tcPr>
            <w:tcW w:w="805" w:type="dxa"/>
            <w:vMerge/>
            <w:shd w:val="clear" w:color="auto" w:fill="auto"/>
          </w:tcPr>
          <w:p w14:paraId="6B82E075" w14:textId="77777777" w:rsidR="00473075" w:rsidRDefault="00473075" w:rsidP="00725785">
            <w:pPr>
              <w:tabs>
                <w:tab w:val="left" w:pos="1440"/>
                <w:tab w:val="right" w:pos="10697"/>
              </w:tabs>
              <w:spacing w:before="67"/>
              <w:mirrorIndents/>
              <w:jc w:val="center"/>
              <w:rPr>
                <w:sz w:val="20"/>
                <w:szCs w:val="20"/>
              </w:rPr>
            </w:pPr>
          </w:p>
        </w:tc>
        <w:tc>
          <w:tcPr>
            <w:tcW w:w="2250" w:type="dxa"/>
            <w:vAlign w:val="bottom"/>
          </w:tcPr>
          <w:p w14:paraId="16E9E603" w14:textId="77777777" w:rsidR="00473075" w:rsidRDefault="00473075" w:rsidP="00725785">
            <w:pPr>
              <w:tabs>
                <w:tab w:val="left" w:pos="1440"/>
                <w:tab w:val="right" w:pos="10697"/>
              </w:tabs>
              <w:spacing w:before="67"/>
              <w:mirrorIndents/>
              <w:rPr>
                <w:sz w:val="20"/>
                <w:szCs w:val="20"/>
              </w:rPr>
            </w:pPr>
            <w:r w:rsidRPr="000A5930">
              <w:rPr>
                <w:sz w:val="20"/>
                <w:szCs w:val="20"/>
              </w:rPr>
              <w:t>Herald – Dispatch</w:t>
            </w:r>
          </w:p>
        </w:tc>
        <w:tc>
          <w:tcPr>
            <w:tcW w:w="3870" w:type="dxa"/>
            <w:vAlign w:val="bottom"/>
          </w:tcPr>
          <w:p w14:paraId="2629BE29" w14:textId="77777777" w:rsidR="00473075" w:rsidRDefault="00473075" w:rsidP="00725785">
            <w:pPr>
              <w:tabs>
                <w:tab w:val="left" w:pos="1440"/>
                <w:tab w:val="right" w:pos="10697"/>
              </w:tabs>
              <w:spacing w:before="67"/>
              <w:mirrorIndents/>
              <w:rPr>
                <w:sz w:val="20"/>
                <w:szCs w:val="20"/>
              </w:rPr>
            </w:pPr>
            <w:r>
              <w:rPr>
                <w:sz w:val="20"/>
                <w:szCs w:val="20"/>
              </w:rPr>
              <w:t>L</w:t>
            </w:r>
            <w:r w:rsidRPr="000A5930">
              <w:rPr>
                <w:sz w:val="20"/>
                <w:szCs w:val="20"/>
              </w:rPr>
              <w:t xml:space="preserve">egal publication claims   </w:t>
            </w:r>
          </w:p>
        </w:tc>
        <w:tc>
          <w:tcPr>
            <w:tcW w:w="1170" w:type="dxa"/>
            <w:vAlign w:val="bottom"/>
          </w:tcPr>
          <w:p w14:paraId="2A70DFCC" w14:textId="77777777" w:rsidR="00473075" w:rsidRPr="007647E1" w:rsidRDefault="00473075" w:rsidP="00725785">
            <w:pPr>
              <w:tabs>
                <w:tab w:val="left" w:pos="1440"/>
                <w:tab w:val="right" w:pos="10697"/>
              </w:tabs>
              <w:spacing w:before="67"/>
              <w:ind w:right="-15"/>
              <w:mirrorIndents/>
              <w:jc w:val="right"/>
              <w:rPr>
                <w:sz w:val="20"/>
                <w:szCs w:val="20"/>
              </w:rPr>
            </w:pPr>
            <w:r>
              <w:rPr>
                <w:sz w:val="20"/>
                <w:szCs w:val="20"/>
              </w:rPr>
              <w:t>$33.00</w:t>
            </w:r>
          </w:p>
        </w:tc>
        <w:tc>
          <w:tcPr>
            <w:tcW w:w="1260" w:type="dxa"/>
            <w:vAlign w:val="bottom"/>
          </w:tcPr>
          <w:p w14:paraId="474651BA" w14:textId="77777777" w:rsidR="00473075" w:rsidRDefault="00473075" w:rsidP="00725785">
            <w:pPr>
              <w:tabs>
                <w:tab w:val="left" w:pos="1440"/>
                <w:tab w:val="right" w:pos="10697"/>
              </w:tabs>
              <w:spacing w:before="67"/>
              <w:mirrorIndents/>
              <w:jc w:val="right"/>
              <w:rPr>
                <w:sz w:val="20"/>
                <w:szCs w:val="20"/>
              </w:rPr>
            </w:pPr>
          </w:p>
        </w:tc>
      </w:tr>
      <w:tr w:rsidR="00473075" w14:paraId="2E536E0C" w14:textId="77777777" w:rsidTr="00725785">
        <w:trPr>
          <w:trHeight w:hRule="exact" w:val="288"/>
        </w:trPr>
        <w:tc>
          <w:tcPr>
            <w:tcW w:w="8095" w:type="dxa"/>
            <w:gridSpan w:val="4"/>
            <w:shd w:val="clear" w:color="auto" w:fill="D9D9D9" w:themeFill="background1" w:themeFillShade="D9"/>
            <w:vAlign w:val="bottom"/>
          </w:tcPr>
          <w:p w14:paraId="5312BF4F" w14:textId="77777777" w:rsidR="00473075" w:rsidRPr="00A871AB" w:rsidRDefault="00473075" w:rsidP="00725785">
            <w:pPr>
              <w:tabs>
                <w:tab w:val="left" w:pos="1440"/>
                <w:tab w:val="right" w:pos="10697"/>
              </w:tabs>
              <w:mirrorIndents/>
              <w:rPr>
                <w:b/>
                <w:sz w:val="20"/>
                <w:szCs w:val="20"/>
              </w:rPr>
            </w:pPr>
            <w:bookmarkStart w:id="5" w:name="_Hlk101771824"/>
            <w:bookmarkEnd w:id="4"/>
            <w:r w:rsidRPr="00AF223A">
              <w:rPr>
                <w:b/>
                <w:sz w:val="20"/>
                <w:szCs w:val="20"/>
              </w:rPr>
              <w:t>Subtotal</w:t>
            </w:r>
          </w:p>
        </w:tc>
        <w:tc>
          <w:tcPr>
            <w:tcW w:w="1260" w:type="dxa"/>
            <w:shd w:val="clear" w:color="auto" w:fill="D9D9D9" w:themeFill="background1" w:themeFillShade="D9"/>
            <w:vAlign w:val="bottom"/>
          </w:tcPr>
          <w:p w14:paraId="11420F58" w14:textId="77777777" w:rsidR="00473075" w:rsidRDefault="00473075" w:rsidP="00725785">
            <w:pPr>
              <w:tabs>
                <w:tab w:val="left" w:pos="1440"/>
                <w:tab w:val="right" w:pos="10697"/>
              </w:tabs>
              <w:mirrorIndents/>
              <w:jc w:val="right"/>
              <w:rPr>
                <w:sz w:val="20"/>
                <w:szCs w:val="20"/>
              </w:rPr>
            </w:pPr>
            <w:r>
              <w:rPr>
                <w:sz w:val="20"/>
                <w:szCs w:val="20"/>
              </w:rPr>
              <w:t>$3,378.96</w:t>
            </w:r>
          </w:p>
        </w:tc>
      </w:tr>
      <w:bookmarkEnd w:id="5"/>
      <w:tr w:rsidR="00473075" w14:paraId="1BF5986C" w14:textId="77777777" w:rsidTr="00725785">
        <w:trPr>
          <w:trHeight w:hRule="exact" w:val="346"/>
        </w:trPr>
        <w:tc>
          <w:tcPr>
            <w:tcW w:w="805" w:type="dxa"/>
            <w:vMerge w:val="restart"/>
            <w:shd w:val="clear" w:color="auto" w:fill="auto"/>
            <w:noWrap/>
            <w:tcMar>
              <w:left w:w="0" w:type="dxa"/>
              <w:right w:w="0" w:type="dxa"/>
            </w:tcMar>
            <w:vAlign w:val="center"/>
          </w:tcPr>
          <w:p w14:paraId="51B19C59" w14:textId="77777777" w:rsidR="00473075" w:rsidRPr="00D934EA" w:rsidRDefault="00473075" w:rsidP="00725785">
            <w:pPr>
              <w:tabs>
                <w:tab w:val="left" w:pos="1440"/>
                <w:tab w:val="right" w:pos="10697"/>
              </w:tabs>
              <w:contextualSpacing/>
              <w:mirrorIndents/>
              <w:jc w:val="center"/>
              <w:rPr>
                <w:b/>
                <w:bCs/>
                <w:sz w:val="20"/>
                <w:szCs w:val="20"/>
              </w:rPr>
            </w:pPr>
            <w:r w:rsidRPr="00FA70F4">
              <w:rPr>
                <w:b/>
                <w:bCs/>
                <w:sz w:val="18"/>
                <w:szCs w:val="18"/>
              </w:rPr>
              <w:t>39</w:t>
            </w:r>
            <w:r>
              <w:rPr>
                <w:b/>
                <w:bCs/>
                <w:sz w:val="18"/>
                <w:szCs w:val="18"/>
              </w:rPr>
              <w:t>N</w:t>
            </w:r>
          </w:p>
        </w:tc>
        <w:tc>
          <w:tcPr>
            <w:tcW w:w="2250" w:type="dxa"/>
            <w:vAlign w:val="bottom"/>
          </w:tcPr>
          <w:p w14:paraId="25C7E1F1" w14:textId="77777777" w:rsidR="00473075" w:rsidRDefault="00473075" w:rsidP="00725785">
            <w:pPr>
              <w:tabs>
                <w:tab w:val="left" w:pos="1440"/>
                <w:tab w:val="right" w:pos="10697"/>
              </w:tabs>
              <w:spacing w:before="67"/>
              <w:mirrorIndents/>
              <w:rPr>
                <w:sz w:val="20"/>
                <w:szCs w:val="20"/>
              </w:rPr>
            </w:pPr>
            <w:r>
              <w:rPr>
                <w:sz w:val="20"/>
                <w:szCs w:val="20"/>
              </w:rPr>
              <w:t>MCR Partners</w:t>
            </w:r>
          </w:p>
        </w:tc>
        <w:tc>
          <w:tcPr>
            <w:tcW w:w="3870" w:type="dxa"/>
            <w:vAlign w:val="bottom"/>
          </w:tcPr>
          <w:p w14:paraId="0033ABB4" w14:textId="77777777" w:rsidR="00473075" w:rsidRDefault="00473075" w:rsidP="00725785">
            <w:pPr>
              <w:tabs>
                <w:tab w:val="left" w:pos="1440"/>
                <w:tab w:val="right" w:pos="10697"/>
              </w:tabs>
              <w:spacing w:before="67"/>
              <w:mirrorIndents/>
              <w:rPr>
                <w:sz w:val="20"/>
                <w:szCs w:val="20"/>
              </w:rPr>
            </w:pPr>
            <w:r>
              <w:rPr>
                <w:sz w:val="20"/>
                <w:szCs w:val="20"/>
              </w:rPr>
              <w:t>September ’24 Professional Services</w:t>
            </w:r>
          </w:p>
        </w:tc>
        <w:tc>
          <w:tcPr>
            <w:tcW w:w="1170" w:type="dxa"/>
            <w:vAlign w:val="bottom"/>
          </w:tcPr>
          <w:p w14:paraId="594EC100" w14:textId="77777777" w:rsidR="00473075" w:rsidRDefault="00473075" w:rsidP="00725785">
            <w:pPr>
              <w:tabs>
                <w:tab w:val="left" w:pos="1440"/>
                <w:tab w:val="right" w:pos="10697"/>
              </w:tabs>
              <w:spacing w:before="67"/>
              <w:ind w:right="-15"/>
              <w:mirrorIndents/>
              <w:jc w:val="right"/>
              <w:rPr>
                <w:sz w:val="20"/>
                <w:szCs w:val="20"/>
              </w:rPr>
            </w:pPr>
            <w:r>
              <w:rPr>
                <w:sz w:val="20"/>
                <w:szCs w:val="20"/>
              </w:rPr>
              <w:t>$1,000.00</w:t>
            </w:r>
          </w:p>
        </w:tc>
        <w:tc>
          <w:tcPr>
            <w:tcW w:w="1260" w:type="dxa"/>
            <w:vAlign w:val="bottom"/>
          </w:tcPr>
          <w:p w14:paraId="3D4F0813" w14:textId="77777777" w:rsidR="00473075" w:rsidRDefault="00473075" w:rsidP="00725785">
            <w:pPr>
              <w:tabs>
                <w:tab w:val="left" w:pos="1440"/>
                <w:tab w:val="right" w:pos="10697"/>
              </w:tabs>
              <w:spacing w:before="67"/>
              <w:mirrorIndents/>
              <w:jc w:val="right"/>
              <w:rPr>
                <w:sz w:val="20"/>
                <w:szCs w:val="20"/>
              </w:rPr>
            </w:pPr>
          </w:p>
        </w:tc>
      </w:tr>
      <w:tr w:rsidR="00473075" w14:paraId="4802A9E7" w14:textId="77777777" w:rsidTr="00725785">
        <w:trPr>
          <w:trHeight w:hRule="exact" w:val="346"/>
        </w:trPr>
        <w:tc>
          <w:tcPr>
            <w:tcW w:w="805" w:type="dxa"/>
            <w:vMerge/>
            <w:shd w:val="clear" w:color="auto" w:fill="auto"/>
            <w:noWrap/>
            <w:tcMar>
              <w:left w:w="0" w:type="dxa"/>
              <w:right w:w="0" w:type="dxa"/>
            </w:tcMar>
            <w:vAlign w:val="center"/>
          </w:tcPr>
          <w:p w14:paraId="37E520B5" w14:textId="77777777" w:rsidR="00473075" w:rsidRPr="00FA70F4" w:rsidRDefault="00473075" w:rsidP="00725785">
            <w:pPr>
              <w:tabs>
                <w:tab w:val="left" w:pos="1440"/>
                <w:tab w:val="right" w:pos="10697"/>
              </w:tabs>
              <w:contextualSpacing/>
              <w:mirrorIndents/>
              <w:jc w:val="center"/>
              <w:rPr>
                <w:b/>
                <w:bCs/>
                <w:sz w:val="18"/>
                <w:szCs w:val="18"/>
              </w:rPr>
            </w:pPr>
          </w:p>
        </w:tc>
        <w:tc>
          <w:tcPr>
            <w:tcW w:w="2250" w:type="dxa"/>
            <w:vAlign w:val="bottom"/>
          </w:tcPr>
          <w:p w14:paraId="6C247F71" w14:textId="77777777" w:rsidR="00473075" w:rsidRDefault="00473075" w:rsidP="00725785">
            <w:pPr>
              <w:tabs>
                <w:tab w:val="left" w:pos="1440"/>
                <w:tab w:val="right" w:pos="10697"/>
              </w:tabs>
              <w:spacing w:before="67"/>
              <w:mirrorIndents/>
              <w:rPr>
                <w:sz w:val="20"/>
                <w:szCs w:val="20"/>
              </w:rPr>
            </w:pPr>
            <w:r>
              <w:rPr>
                <w:sz w:val="20"/>
                <w:szCs w:val="20"/>
              </w:rPr>
              <w:t>Guy S. DiMartino, P.C.</w:t>
            </w:r>
          </w:p>
        </w:tc>
        <w:tc>
          <w:tcPr>
            <w:tcW w:w="3870" w:type="dxa"/>
            <w:vAlign w:val="bottom"/>
          </w:tcPr>
          <w:p w14:paraId="4F39FB06" w14:textId="77777777" w:rsidR="00473075" w:rsidRDefault="00473075" w:rsidP="00725785">
            <w:pPr>
              <w:tabs>
                <w:tab w:val="left" w:pos="1440"/>
                <w:tab w:val="right" w:pos="10697"/>
              </w:tabs>
              <w:spacing w:before="67"/>
              <w:mirrorIndents/>
              <w:rPr>
                <w:sz w:val="20"/>
                <w:szCs w:val="20"/>
              </w:rPr>
            </w:pPr>
            <w:r>
              <w:rPr>
                <w:sz w:val="20"/>
                <w:szCs w:val="20"/>
              </w:rPr>
              <w:t>August ’24 Legal Services</w:t>
            </w:r>
          </w:p>
        </w:tc>
        <w:tc>
          <w:tcPr>
            <w:tcW w:w="1170" w:type="dxa"/>
            <w:vAlign w:val="bottom"/>
          </w:tcPr>
          <w:p w14:paraId="7E600173" w14:textId="77777777" w:rsidR="00473075" w:rsidRPr="007647E1" w:rsidRDefault="00473075" w:rsidP="00725785">
            <w:pPr>
              <w:tabs>
                <w:tab w:val="left" w:pos="1440"/>
                <w:tab w:val="right" w:pos="10697"/>
              </w:tabs>
              <w:spacing w:before="67"/>
              <w:ind w:right="-15"/>
              <w:mirrorIndents/>
              <w:jc w:val="right"/>
              <w:rPr>
                <w:sz w:val="20"/>
                <w:szCs w:val="20"/>
              </w:rPr>
            </w:pPr>
            <w:r>
              <w:rPr>
                <w:sz w:val="20"/>
                <w:szCs w:val="20"/>
              </w:rPr>
              <w:t>$1,500.00</w:t>
            </w:r>
          </w:p>
        </w:tc>
        <w:tc>
          <w:tcPr>
            <w:tcW w:w="1260" w:type="dxa"/>
            <w:vAlign w:val="bottom"/>
          </w:tcPr>
          <w:p w14:paraId="442484AD" w14:textId="77777777" w:rsidR="00473075" w:rsidRDefault="00473075" w:rsidP="00725785">
            <w:pPr>
              <w:tabs>
                <w:tab w:val="left" w:pos="1440"/>
                <w:tab w:val="right" w:pos="10697"/>
              </w:tabs>
              <w:spacing w:before="67"/>
              <w:mirrorIndents/>
              <w:jc w:val="right"/>
              <w:rPr>
                <w:sz w:val="20"/>
                <w:szCs w:val="20"/>
              </w:rPr>
            </w:pPr>
          </w:p>
        </w:tc>
      </w:tr>
      <w:tr w:rsidR="00473075" w14:paraId="770E20D5" w14:textId="77777777" w:rsidTr="00725785">
        <w:trPr>
          <w:trHeight w:hRule="exact" w:val="346"/>
        </w:trPr>
        <w:tc>
          <w:tcPr>
            <w:tcW w:w="805" w:type="dxa"/>
            <w:vMerge/>
            <w:shd w:val="clear" w:color="auto" w:fill="auto"/>
            <w:noWrap/>
            <w:tcMar>
              <w:left w:w="0" w:type="dxa"/>
              <w:right w:w="0" w:type="dxa"/>
            </w:tcMar>
            <w:vAlign w:val="center"/>
          </w:tcPr>
          <w:p w14:paraId="293CE094" w14:textId="77777777" w:rsidR="00473075" w:rsidRPr="00FA70F4" w:rsidRDefault="00473075" w:rsidP="00725785">
            <w:pPr>
              <w:tabs>
                <w:tab w:val="left" w:pos="1440"/>
                <w:tab w:val="right" w:pos="10697"/>
              </w:tabs>
              <w:contextualSpacing/>
              <w:mirrorIndents/>
              <w:jc w:val="center"/>
              <w:rPr>
                <w:b/>
                <w:bCs/>
                <w:sz w:val="18"/>
                <w:szCs w:val="18"/>
              </w:rPr>
            </w:pPr>
          </w:p>
        </w:tc>
        <w:tc>
          <w:tcPr>
            <w:tcW w:w="2250" w:type="dxa"/>
            <w:vAlign w:val="bottom"/>
          </w:tcPr>
          <w:p w14:paraId="1F80698E" w14:textId="77777777" w:rsidR="00473075" w:rsidRDefault="00473075" w:rsidP="00725785">
            <w:pPr>
              <w:tabs>
                <w:tab w:val="left" w:pos="1440"/>
                <w:tab w:val="right" w:pos="10697"/>
              </w:tabs>
              <w:spacing w:before="67"/>
              <w:mirrorIndents/>
              <w:rPr>
                <w:sz w:val="20"/>
                <w:szCs w:val="20"/>
              </w:rPr>
            </w:pPr>
            <w:r>
              <w:rPr>
                <w:sz w:val="20"/>
                <w:szCs w:val="20"/>
              </w:rPr>
              <w:t>Cender Dalton</w:t>
            </w:r>
          </w:p>
        </w:tc>
        <w:tc>
          <w:tcPr>
            <w:tcW w:w="3870" w:type="dxa"/>
            <w:vAlign w:val="bottom"/>
          </w:tcPr>
          <w:p w14:paraId="1C5E339F" w14:textId="77777777" w:rsidR="00473075" w:rsidRDefault="00473075" w:rsidP="00725785">
            <w:pPr>
              <w:tabs>
                <w:tab w:val="left" w:pos="1440"/>
                <w:tab w:val="right" w:pos="10697"/>
              </w:tabs>
              <w:spacing w:before="67"/>
              <w:mirrorIndents/>
              <w:rPr>
                <w:sz w:val="20"/>
                <w:szCs w:val="20"/>
              </w:rPr>
            </w:pPr>
            <w:r>
              <w:rPr>
                <w:sz w:val="20"/>
                <w:szCs w:val="20"/>
              </w:rPr>
              <w:t xml:space="preserve">Financial Advisory Services </w:t>
            </w:r>
            <w:r>
              <w:t xml:space="preserve"> </w:t>
            </w:r>
            <w:r w:rsidRPr="003945B0">
              <w:rPr>
                <w:sz w:val="20"/>
                <w:szCs w:val="20"/>
              </w:rPr>
              <w:t xml:space="preserve">Inv# </w:t>
            </w:r>
            <w:r>
              <w:rPr>
                <w:sz w:val="20"/>
                <w:szCs w:val="20"/>
              </w:rPr>
              <w:t>11107</w:t>
            </w:r>
          </w:p>
        </w:tc>
        <w:tc>
          <w:tcPr>
            <w:tcW w:w="1170" w:type="dxa"/>
            <w:vAlign w:val="bottom"/>
          </w:tcPr>
          <w:p w14:paraId="64EF15BA" w14:textId="77777777" w:rsidR="00473075" w:rsidRDefault="00473075" w:rsidP="00725785">
            <w:pPr>
              <w:tabs>
                <w:tab w:val="left" w:pos="1440"/>
                <w:tab w:val="right" w:pos="10697"/>
              </w:tabs>
              <w:spacing w:before="67"/>
              <w:ind w:right="-15"/>
              <w:mirrorIndents/>
              <w:jc w:val="right"/>
              <w:rPr>
                <w:sz w:val="20"/>
                <w:szCs w:val="20"/>
              </w:rPr>
            </w:pPr>
            <w:r w:rsidRPr="007647E1">
              <w:rPr>
                <w:sz w:val="20"/>
                <w:szCs w:val="20"/>
              </w:rPr>
              <w:t>$</w:t>
            </w:r>
            <w:r>
              <w:rPr>
                <w:sz w:val="20"/>
                <w:szCs w:val="20"/>
              </w:rPr>
              <w:t>1,316.25</w:t>
            </w:r>
          </w:p>
        </w:tc>
        <w:tc>
          <w:tcPr>
            <w:tcW w:w="1260" w:type="dxa"/>
            <w:vAlign w:val="bottom"/>
          </w:tcPr>
          <w:p w14:paraId="43217EE6" w14:textId="77777777" w:rsidR="00473075" w:rsidRDefault="00473075" w:rsidP="00725785">
            <w:pPr>
              <w:tabs>
                <w:tab w:val="left" w:pos="1440"/>
                <w:tab w:val="right" w:pos="10697"/>
              </w:tabs>
              <w:spacing w:before="67"/>
              <w:mirrorIndents/>
              <w:jc w:val="right"/>
              <w:rPr>
                <w:sz w:val="20"/>
                <w:szCs w:val="20"/>
              </w:rPr>
            </w:pPr>
          </w:p>
        </w:tc>
      </w:tr>
      <w:tr w:rsidR="00473075" w14:paraId="4F891232" w14:textId="77777777" w:rsidTr="00725785">
        <w:trPr>
          <w:trHeight w:hRule="exact" w:val="342"/>
        </w:trPr>
        <w:tc>
          <w:tcPr>
            <w:tcW w:w="8095" w:type="dxa"/>
            <w:gridSpan w:val="4"/>
            <w:shd w:val="clear" w:color="auto" w:fill="D9D9D9" w:themeFill="background1" w:themeFillShade="D9"/>
            <w:noWrap/>
            <w:tcMar>
              <w:left w:w="0" w:type="dxa"/>
              <w:right w:w="0" w:type="dxa"/>
            </w:tcMar>
            <w:vAlign w:val="bottom"/>
          </w:tcPr>
          <w:p w14:paraId="740E7F11" w14:textId="77777777" w:rsidR="00473075" w:rsidRDefault="00473075" w:rsidP="00725785">
            <w:pPr>
              <w:tabs>
                <w:tab w:val="left" w:pos="1440"/>
                <w:tab w:val="right" w:pos="10697"/>
              </w:tabs>
              <w:spacing w:before="67"/>
              <w:ind w:right="-15"/>
              <w:mirrorIndents/>
              <w:jc w:val="center"/>
              <w:rPr>
                <w:sz w:val="20"/>
                <w:szCs w:val="20"/>
              </w:rPr>
            </w:pPr>
            <w:r>
              <w:rPr>
                <w:b/>
                <w:sz w:val="20"/>
                <w:szCs w:val="20"/>
              </w:rPr>
              <w:t xml:space="preserve">                                                                                                                                S</w:t>
            </w:r>
            <w:r w:rsidRPr="00AF223A">
              <w:rPr>
                <w:b/>
                <w:sz w:val="20"/>
                <w:szCs w:val="20"/>
              </w:rPr>
              <w:t>ubtotal</w:t>
            </w:r>
          </w:p>
        </w:tc>
        <w:tc>
          <w:tcPr>
            <w:tcW w:w="1260" w:type="dxa"/>
            <w:shd w:val="clear" w:color="auto" w:fill="D9D9D9" w:themeFill="background1" w:themeFillShade="D9"/>
            <w:vAlign w:val="bottom"/>
          </w:tcPr>
          <w:p w14:paraId="6B2D9A65" w14:textId="77777777" w:rsidR="00473075" w:rsidRPr="00BD74A0" w:rsidRDefault="00473075" w:rsidP="00725785">
            <w:pPr>
              <w:tabs>
                <w:tab w:val="left" w:pos="1440"/>
                <w:tab w:val="right" w:pos="10697"/>
              </w:tabs>
              <w:spacing w:before="67"/>
              <w:mirrorIndents/>
              <w:jc w:val="right"/>
              <w:rPr>
                <w:sz w:val="20"/>
                <w:szCs w:val="20"/>
                <w:u w:val="single"/>
              </w:rPr>
            </w:pPr>
            <w:r>
              <w:rPr>
                <w:sz w:val="20"/>
                <w:szCs w:val="20"/>
                <w:u w:val="single"/>
              </w:rPr>
              <w:t>$3,816.25</w:t>
            </w:r>
          </w:p>
        </w:tc>
      </w:tr>
      <w:tr w:rsidR="00473075" w:rsidRPr="0038342F" w14:paraId="6877AEA9" w14:textId="77777777" w:rsidTr="00725785">
        <w:trPr>
          <w:trHeight w:hRule="exact" w:val="317"/>
        </w:trPr>
        <w:tc>
          <w:tcPr>
            <w:tcW w:w="8095" w:type="dxa"/>
            <w:gridSpan w:val="4"/>
            <w:shd w:val="clear" w:color="auto" w:fill="D9D9D9" w:themeFill="background1" w:themeFillShade="D9"/>
            <w:vAlign w:val="center"/>
          </w:tcPr>
          <w:p w14:paraId="588BEB98" w14:textId="77777777" w:rsidR="00473075" w:rsidRPr="00D00179" w:rsidRDefault="00473075" w:rsidP="00725785">
            <w:pPr>
              <w:jc w:val="right"/>
              <w:rPr>
                <w:b/>
                <w:bCs/>
                <w:sz w:val="20"/>
                <w:szCs w:val="20"/>
              </w:rPr>
            </w:pPr>
            <w:bookmarkStart w:id="6" w:name="_Hlk101771873"/>
            <w:r>
              <w:rPr>
                <w:b/>
                <w:sz w:val="20"/>
                <w:szCs w:val="20"/>
              </w:rPr>
              <w:t>TOTAL OF REGULAR CLAIMS</w:t>
            </w:r>
          </w:p>
        </w:tc>
        <w:tc>
          <w:tcPr>
            <w:tcW w:w="1260" w:type="dxa"/>
            <w:shd w:val="clear" w:color="auto" w:fill="D9D9D9" w:themeFill="background1" w:themeFillShade="D9"/>
            <w:vAlign w:val="center"/>
          </w:tcPr>
          <w:p w14:paraId="0ADA017C" w14:textId="77777777" w:rsidR="00473075" w:rsidRPr="0038342F" w:rsidRDefault="00473075" w:rsidP="00725785">
            <w:pPr>
              <w:tabs>
                <w:tab w:val="left" w:pos="1440"/>
                <w:tab w:val="right" w:pos="10697"/>
              </w:tabs>
              <w:spacing w:before="67"/>
              <w:ind w:left="-35" w:hanging="90"/>
              <w:mirrorIndents/>
              <w:jc w:val="right"/>
              <w:rPr>
                <w:sz w:val="20"/>
                <w:szCs w:val="20"/>
                <w:u w:val="double"/>
              </w:rPr>
            </w:pPr>
            <w:r>
              <w:rPr>
                <w:sz w:val="20"/>
                <w:szCs w:val="20"/>
                <w:u w:val="double"/>
              </w:rPr>
              <w:t>$10,918.96</w:t>
            </w:r>
          </w:p>
        </w:tc>
      </w:tr>
      <w:bookmarkEnd w:id="3"/>
      <w:bookmarkEnd w:id="6"/>
    </w:tbl>
    <w:p w14:paraId="134435E3" w14:textId="42B8C8FD" w:rsidR="00EC30BD" w:rsidRDefault="00EC30BD" w:rsidP="004B367D">
      <w:pPr>
        <w:widowControl/>
        <w:autoSpaceDE/>
        <w:autoSpaceDN/>
        <w:spacing w:after="120" w:line="276" w:lineRule="auto"/>
        <w:rPr>
          <w:w w:val="105"/>
          <w:sz w:val="20"/>
          <w:szCs w:val="20"/>
        </w:rPr>
      </w:pPr>
    </w:p>
    <w:p w14:paraId="18BA359E" w14:textId="77777777" w:rsidR="00473075" w:rsidRDefault="00473075" w:rsidP="004B367D">
      <w:pPr>
        <w:widowControl/>
        <w:autoSpaceDE/>
        <w:autoSpaceDN/>
        <w:spacing w:after="120" w:line="276" w:lineRule="auto"/>
        <w:rPr>
          <w:w w:val="105"/>
          <w:sz w:val="20"/>
          <w:szCs w:val="20"/>
        </w:rPr>
      </w:pPr>
    </w:p>
    <w:p w14:paraId="4F721816" w14:textId="77777777" w:rsidR="00473075" w:rsidRDefault="00473075" w:rsidP="004B367D">
      <w:pPr>
        <w:widowControl/>
        <w:autoSpaceDE/>
        <w:autoSpaceDN/>
        <w:spacing w:after="120" w:line="276" w:lineRule="auto"/>
        <w:rPr>
          <w:w w:val="105"/>
          <w:sz w:val="20"/>
          <w:szCs w:val="20"/>
        </w:rPr>
      </w:pPr>
    </w:p>
    <w:p w14:paraId="58A733A1" w14:textId="77777777" w:rsidR="00473075" w:rsidRDefault="00473075" w:rsidP="004B367D">
      <w:pPr>
        <w:widowControl/>
        <w:autoSpaceDE/>
        <w:autoSpaceDN/>
        <w:spacing w:after="120" w:line="276" w:lineRule="auto"/>
        <w:rPr>
          <w:w w:val="105"/>
          <w:sz w:val="20"/>
          <w:szCs w:val="20"/>
        </w:rPr>
      </w:pPr>
    </w:p>
    <w:p w14:paraId="0F1C1379" w14:textId="77777777" w:rsidR="00473075" w:rsidRDefault="00473075" w:rsidP="004B367D">
      <w:pPr>
        <w:widowControl/>
        <w:autoSpaceDE/>
        <w:autoSpaceDN/>
        <w:spacing w:after="120" w:line="276" w:lineRule="auto"/>
        <w:rPr>
          <w:w w:val="105"/>
          <w:sz w:val="20"/>
          <w:szCs w:val="20"/>
        </w:rPr>
      </w:pPr>
    </w:p>
    <w:p w14:paraId="4E904E05" w14:textId="77777777" w:rsidR="00473075" w:rsidRDefault="00473075" w:rsidP="004B367D">
      <w:pPr>
        <w:widowControl/>
        <w:autoSpaceDE/>
        <w:autoSpaceDN/>
        <w:spacing w:after="120" w:line="276" w:lineRule="auto"/>
        <w:rPr>
          <w:w w:val="105"/>
          <w:sz w:val="20"/>
          <w:szCs w:val="20"/>
        </w:rPr>
      </w:pPr>
    </w:p>
    <w:p w14:paraId="5F032DF3" w14:textId="77777777" w:rsidR="00473075" w:rsidRDefault="00473075" w:rsidP="004B367D">
      <w:pPr>
        <w:widowControl/>
        <w:autoSpaceDE/>
        <w:autoSpaceDN/>
        <w:spacing w:after="120" w:line="276" w:lineRule="auto"/>
        <w:rPr>
          <w:w w:val="105"/>
          <w:sz w:val="20"/>
          <w:szCs w:val="20"/>
        </w:rPr>
      </w:pPr>
    </w:p>
    <w:p w14:paraId="55CB3FC3" w14:textId="77777777" w:rsidR="00473075" w:rsidRDefault="00473075" w:rsidP="004B367D">
      <w:pPr>
        <w:widowControl/>
        <w:autoSpaceDE/>
        <w:autoSpaceDN/>
        <w:spacing w:after="120" w:line="276" w:lineRule="auto"/>
        <w:rPr>
          <w:w w:val="105"/>
          <w:sz w:val="20"/>
          <w:szCs w:val="20"/>
        </w:rPr>
      </w:pPr>
    </w:p>
    <w:p w14:paraId="2307C7D3" w14:textId="77777777" w:rsidR="00473075" w:rsidRDefault="00473075" w:rsidP="004B367D">
      <w:pPr>
        <w:widowControl/>
        <w:autoSpaceDE/>
        <w:autoSpaceDN/>
        <w:spacing w:after="120" w:line="276" w:lineRule="auto"/>
        <w:rPr>
          <w:w w:val="105"/>
          <w:sz w:val="20"/>
          <w:szCs w:val="20"/>
        </w:rPr>
      </w:pPr>
    </w:p>
    <w:p w14:paraId="49D324D4" w14:textId="77777777" w:rsidR="00473075" w:rsidRDefault="00473075" w:rsidP="004B367D">
      <w:pPr>
        <w:widowControl/>
        <w:autoSpaceDE/>
        <w:autoSpaceDN/>
        <w:spacing w:after="120" w:line="276" w:lineRule="auto"/>
        <w:rPr>
          <w:w w:val="105"/>
          <w:sz w:val="20"/>
          <w:szCs w:val="20"/>
        </w:rPr>
      </w:pPr>
    </w:p>
    <w:p w14:paraId="4DA85370" w14:textId="77777777" w:rsidR="00473075" w:rsidRDefault="00473075" w:rsidP="004B367D">
      <w:pPr>
        <w:widowControl/>
        <w:autoSpaceDE/>
        <w:autoSpaceDN/>
        <w:spacing w:after="120" w:line="276" w:lineRule="auto"/>
        <w:rPr>
          <w:w w:val="105"/>
          <w:sz w:val="20"/>
          <w:szCs w:val="20"/>
        </w:rPr>
      </w:pPr>
    </w:p>
    <w:p w14:paraId="0735C826" w14:textId="77777777" w:rsidR="00473075" w:rsidRDefault="00473075" w:rsidP="004B367D">
      <w:pPr>
        <w:widowControl/>
        <w:autoSpaceDE/>
        <w:autoSpaceDN/>
        <w:spacing w:after="120" w:line="276" w:lineRule="auto"/>
        <w:rPr>
          <w:w w:val="105"/>
          <w:sz w:val="20"/>
          <w:szCs w:val="20"/>
        </w:rPr>
      </w:pPr>
    </w:p>
    <w:p w14:paraId="41DFD23E" w14:textId="77777777" w:rsidR="00473075" w:rsidRDefault="00473075" w:rsidP="004B367D">
      <w:pPr>
        <w:widowControl/>
        <w:autoSpaceDE/>
        <w:autoSpaceDN/>
        <w:spacing w:after="120" w:line="276" w:lineRule="auto"/>
        <w:rPr>
          <w:w w:val="105"/>
          <w:sz w:val="20"/>
          <w:szCs w:val="20"/>
        </w:rPr>
      </w:pPr>
    </w:p>
    <w:p w14:paraId="5F58020F" w14:textId="77777777" w:rsidR="00473075" w:rsidRDefault="00473075" w:rsidP="004B367D">
      <w:pPr>
        <w:widowControl/>
        <w:autoSpaceDE/>
        <w:autoSpaceDN/>
        <w:spacing w:after="120" w:line="276" w:lineRule="auto"/>
        <w:rPr>
          <w:w w:val="105"/>
          <w:sz w:val="20"/>
          <w:szCs w:val="20"/>
        </w:rPr>
      </w:pPr>
    </w:p>
    <w:p w14:paraId="7BD5B8B7" w14:textId="77777777" w:rsidR="00473075" w:rsidRDefault="00473075" w:rsidP="00473075">
      <w:pPr>
        <w:pStyle w:val="BodyText"/>
        <w:contextualSpacing/>
        <w:jc w:val="center"/>
        <w:rPr>
          <w:w w:val="105"/>
          <w:sz w:val="20"/>
          <w:szCs w:val="20"/>
        </w:rPr>
      </w:pPr>
      <w:r>
        <w:rPr>
          <w:b/>
          <w:bCs/>
          <w:w w:val="105"/>
          <w:sz w:val="20"/>
          <w:szCs w:val="20"/>
        </w:rPr>
        <w:t>US 421 Project Claims</w:t>
      </w:r>
    </w:p>
    <w:tbl>
      <w:tblPr>
        <w:tblStyle w:val="TableGrid"/>
        <w:tblW w:w="8640" w:type="dxa"/>
        <w:jc w:val="center"/>
        <w:tblLayout w:type="fixed"/>
        <w:tblLook w:val="04A0" w:firstRow="1" w:lastRow="0" w:firstColumn="1" w:lastColumn="0" w:noHBand="0" w:noVBand="1"/>
      </w:tblPr>
      <w:tblGrid>
        <w:gridCol w:w="5850"/>
        <w:gridCol w:w="1440"/>
        <w:gridCol w:w="1350"/>
      </w:tblGrid>
      <w:tr w:rsidR="00473075" w14:paraId="63C9CFB0" w14:textId="77777777" w:rsidTr="00725785">
        <w:trPr>
          <w:trHeight w:val="336"/>
          <w:jc w:val="center"/>
        </w:trPr>
        <w:tc>
          <w:tcPr>
            <w:tcW w:w="5850" w:type="dxa"/>
            <w:vAlign w:val="bottom"/>
          </w:tcPr>
          <w:p w14:paraId="55363E13" w14:textId="77777777" w:rsidR="00473075" w:rsidRPr="00FF5477" w:rsidRDefault="00473075" w:rsidP="00725785">
            <w:pPr>
              <w:tabs>
                <w:tab w:val="left" w:pos="1440"/>
                <w:tab w:val="right" w:pos="10697"/>
              </w:tabs>
              <w:spacing w:before="67"/>
              <w:mirrorIndents/>
              <w:jc w:val="center"/>
              <w:rPr>
                <w:sz w:val="20"/>
                <w:szCs w:val="20"/>
                <w:u w:val="single"/>
              </w:rPr>
            </w:pPr>
            <w:r w:rsidRPr="00FF5477">
              <w:rPr>
                <w:sz w:val="20"/>
                <w:szCs w:val="20"/>
                <w:u w:val="single"/>
              </w:rPr>
              <w:t>DESCRIPTION</w:t>
            </w:r>
            <w:r>
              <w:rPr>
                <w:sz w:val="20"/>
                <w:szCs w:val="20"/>
                <w:u w:val="single"/>
              </w:rPr>
              <w:t xml:space="preserve">                                  </w:t>
            </w:r>
          </w:p>
        </w:tc>
        <w:tc>
          <w:tcPr>
            <w:tcW w:w="1440" w:type="dxa"/>
            <w:vAlign w:val="bottom"/>
          </w:tcPr>
          <w:p w14:paraId="1CF84EEC" w14:textId="77777777" w:rsidR="00473075" w:rsidRPr="00CF6CA6" w:rsidRDefault="00473075" w:rsidP="00725785">
            <w:pPr>
              <w:tabs>
                <w:tab w:val="left" w:pos="1440"/>
                <w:tab w:val="right" w:pos="10697"/>
              </w:tabs>
              <w:spacing w:before="67"/>
              <w:mirrorIndents/>
              <w:jc w:val="center"/>
              <w:rPr>
                <w:sz w:val="20"/>
                <w:szCs w:val="20"/>
                <w:u w:val="single"/>
              </w:rPr>
            </w:pPr>
            <w:r>
              <w:rPr>
                <w:sz w:val="20"/>
                <w:szCs w:val="20"/>
              </w:rPr>
              <w:t xml:space="preserve">   </w:t>
            </w:r>
            <w:r w:rsidRPr="00CF6CA6">
              <w:rPr>
                <w:sz w:val="20"/>
                <w:szCs w:val="20"/>
                <w:u w:val="single"/>
              </w:rPr>
              <w:t>AMOUNT</w:t>
            </w:r>
          </w:p>
        </w:tc>
        <w:tc>
          <w:tcPr>
            <w:tcW w:w="1350" w:type="dxa"/>
            <w:vAlign w:val="bottom"/>
          </w:tcPr>
          <w:p w14:paraId="7CF87C69" w14:textId="77777777" w:rsidR="00473075" w:rsidRPr="00CF6CA6" w:rsidRDefault="00473075" w:rsidP="00725785">
            <w:pPr>
              <w:tabs>
                <w:tab w:val="left" w:pos="1440"/>
                <w:tab w:val="right" w:pos="10697"/>
              </w:tabs>
              <w:spacing w:before="67"/>
              <w:mirrorIndents/>
              <w:rPr>
                <w:noProof/>
                <w:sz w:val="20"/>
                <w:szCs w:val="20"/>
                <w:u w:val="single"/>
              </w:rPr>
            </w:pPr>
            <w:r>
              <w:rPr>
                <w:noProof/>
                <w:sz w:val="20"/>
                <w:szCs w:val="20"/>
              </w:rPr>
              <w:t xml:space="preserve">   </w:t>
            </w:r>
            <w:r w:rsidRPr="00CF6CA6">
              <w:rPr>
                <w:noProof/>
                <w:sz w:val="20"/>
                <w:szCs w:val="20"/>
                <w:u w:val="single"/>
              </w:rPr>
              <w:t>TOTALS</w:t>
            </w:r>
          </w:p>
        </w:tc>
      </w:tr>
      <w:tr w:rsidR="00473075" w14:paraId="71903FBF" w14:textId="77777777" w:rsidTr="00725785">
        <w:trPr>
          <w:trHeight w:val="336"/>
          <w:jc w:val="center"/>
        </w:trPr>
        <w:tc>
          <w:tcPr>
            <w:tcW w:w="5850" w:type="dxa"/>
            <w:shd w:val="clear" w:color="auto" w:fill="auto"/>
            <w:vAlign w:val="bottom"/>
          </w:tcPr>
          <w:p w14:paraId="50318367" w14:textId="77777777" w:rsidR="00473075" w:rsidRDefault="00473075" w:rsidP="00725785">
            <w:pPr>
              <w:tabs>
                <w:tab w:val="left" w:pos="1440"/>
                <w:tab w:val="right" w:pos="10697"/>
              </w:tabs>
              <w:spacing w:before="67"/>
              <w:mirrorIndents/>
              <w:rPr>
                <w:sz w:val="20"/>
                <w:szCs w:val="20"/>
              </w:rPr>
            </w:pPr>
            <w:r>
              <w:rPr>
                <w:sz w:val="20"/>
                <w:szCs w:val="20"/>
              </w:rPr>
              <w:t>D &amp; M Excavating, Inc – Pay App #21 (Final retainage release)</w:t>
            </w:r>
          </w:p>
          <w:p w14:paraId="168AF8E9" w14:textId="77777777" w:rsidR="00473075" w:rsidRPr="00FF5477" w:rsidRDefault="00473075" w:rsidP="00725785">
            <w:pPr>
              <w:tabs>
                <w:tab w:val="left" w:pos="1440"/>
                <w:tab w:val="right" w:pos="10697"/>
              </w:tabs>
              <w:spacing w:before="67"/>
              <w:mirrorIndents/>
              <w:rPr>
                <w:sz w:val="20"/>
                <w:szCs w:val="20"/>
                <w:u w:val="single"/>
              </w:rPr>
            </w:pPr>
            <w:r>
              <w:rPr>
                <w:sz w:val="20"/>
                <w:szCs w:val="20"/>
              </w:rPr>
              <w:t>(Source: Bond proceeds)</w:t>
            </w:r>
          </w:p>
        </w:tc>
        <w:tc>
          <w:tcPr>
            <w:tcW w:w="1440" w:type="dxa"/>
            <w:vAlign w:val="bottom"/>
          </w:tcPr>
          <w:p w14:paraId="6C7BCB19" w14:textId="77777777" w:rsidR="00473075" w:rsidRDefault="00473075" w:rsidP="00725785">
            <w:pPr>
              <w:tabs>
                <w:tab w:val="left" w:pos="1440"/>
                <w:tab w:val="right" w:pos="10697"/>
              </w:tabs>
              <w:spacing w:before="67"/>
              <w:mirrorIndents/>
              <w:jc w:val="right"/>
              <w:rPr>
                <w:sz w:val="20"/>
                <w:szCs w:val="20"/>
              </w:rPr>
            </w:pPr>
            <w:r>
              <w:rPr>
                <w:sz w:val="20"/>
                <w:szCs w:val="20"/>
              </w:rPr>
              <w:t xml:space="preserve"> $</w:t>
            </w:r>
            <w:r w:rsidRPr="007C1D44">
              <w:rPr>
                <w:sz w:val="20"/>
                <w:szCs w:val="20"/>
              </w:rPr>
              <w:t>25,162.85</w:t>
            </w:r>
          </w:p>
        </w:tc>
        <w:tc>
          <w:tcPr>
            <w:tcW w:w="1350" w:type="dxa"/>
            <w:vAlign w:val="bottom"/>
          </w:tcPr>
          <w:p w14:paraId="642B70B8" w14:textId="77777777" w:rsidR="00473075" w:rsidRDefault="00473075" w:rsidP="00725785">
            <w:pPr>
              <w:tabs>
                <w:tab w:val="left" w:pos="1440"/>
                <w:tab w:val="right" w:pos="10697"/>
              </w:tabs>
              <w:spacing w:before="67"/>
              <w:mirrorIndents/>
              <w:jc w:val="center"/>
              <w:rPr>
                <w:noProof/>
                <w:sz w:val="20"/>
                <w:szCs w:val="20"/>
              </w:rPr>
            </w:pPr>
          </w:p>
        </w:tc>
      </w:tr>
      <w:tr w:rsidR="00473075" w:rsidRPr="0038342F" w14:paraId="042BE1A8" w14:textId="77777777" w:rsidTr="00725785">
        <w:trPr>
          <w:trHeight w:val="336"/>
          <w:jc w:val="center"/>
        </w:trPr>
        <w:tc>
          <w:tcPr>
            <w:tcW w:w="7290" w:type="dxa"/>
            <w:gridSpan w:val="2"/>
            <w:shd w:val="clear" w:color="auto" w:fill="F2F2F2" w:themeFill="background1" w:themeFillShade="F2"/>
            <w:vAlign w:val="bottom"/>
          </w:tcPr>
          <w:p w14:paraId="45EA7AB9" w14:textId="77777777" w:rsidR="00473075" w:rsidRPr="00A871AB" w:rsidRDefault="00473075" w:rsidP="00725785">
            <w:pPr>
              <w:tabs>
                <w:tab w:val="left" w:pos="1440"/>
                <w:tab w:val="right" w:pos="10697"/>
              </w:tabs>
              <w:spacing w:before="67"/>
              <w:mirrorIndents/>
              <w:jc w:val="right"/>
              <w:rPr>
                <w:b/>
                <w:sz w:val="20"/>
                <w:szCs w:val="20"/>
              </w:rPr>
            </w:pPr>
            <w:r>
              <w:rPr>
                <w:b/>
                <w:sz w:val="20"/>
                <w:szCs w:val="20"/>
              </w:rPr>
              <w:t>TOTAL OF PROJECT CLAIMS</w:t>
            </w:r>
          </w:p>
        </w:tc>
        <w:tc>
          <w:tcPr>
            <w:tcW w:w="1350" w:type="dxa"/>
            <w:vAlign w:val="bottom"/>
          </w:tcPr>
          <w:p w14:paraId="4F72DA41" w14:textId="77777777" w:rsidR="00473075" w:rsidRPr="0038342F" w:rsidRDefault="00473075" w:rsidP="00725785">
            <w:pPr>
              <w:tabs>
                <w:tab w:val="left" w:pos="1440"/>
                <w:tab w:val="right" w:pos="10697"/>
              </w:tabs>
              <w:spacing w:before="67"/>
              <w:mirrorIndents/>
              <w:jc w:val="right"/>
              <w:rPr>
                <w:sz w:val="20"/>
                <w:szCs w:val="20"/>
                <w:u w:val="double"/>
              </w:rPr>
            </w:pPr>
            <w:r>
              <w:rPr>
                <w:sz w:val="20"/>
                <w:szCs w:val="20"/>
                <w:u w:val="double"/>
              </w:rPr>
              <w:t>$25,162.85</w:t>
            </w:r>
          </w:p>
        </w:tc>
      </w:tr>
    </w:tbl>
    <w:p w14:paraId="33A5D47E" w14:textId="77777777" w:rsidR="00473075" w:rsidRDefault="00473075" w:rsidP="004B367D">
      <w:pPr>
        <w:widowControl/>
        <w:autoSpaceDE/>
        <w:autoSpaceDN/>
        <w:spacing w:after="120" w:line="276" w:lineRule="auto"/>
        <w:rPr>
          <w:w w:val="105"/>
          <w:sz w:val="20"/>
          <w:szCs w:val="20"/>
        </w:rPr>
      </w:pPr>
    </w:p>
    <w:p w14:paraId="084E985F" w14:textId="77777777" w:rsidR="00473075" w:rsidRDefault="00473075" w:rsidP="00473075">
      <w:pPr>
        <w:pStyle w:val="BodyText"/>
        <w:ind w:firstLine="720"/>
        <w:contextualSpacing/>
        <w:jc w:val="center"/>
        <w:rPr>
          <w:b/>
          <w:bCs/>
          <w:w w:val="105"/>
          <w:sz w:val="20"/>
          <w:szCs w:val="20"/>
        </w:rPr>
      </w:pPr>
      <w:r w:rsidRPr="00DB1545">
        <w:rPr>
          <w:noProof/>
          <w:sz w:val="20"/>
          <w:szCs w:val="20"/>
        </w:rPr>
        <mc:AlternateContent>
          <mc:Choice Requires="wps">
            <w:drawing>
              <wp:anchor distT="45720" distB="45720" distL="114300" distR="114300" simplePos="0" relativeHeight="251662336" behindDoc="1" locked="0" layoutInCell="1" allowOverlap="1" wp14:anchorId="4A381A33" wp14:editId="6551FE60">
                <wp:simplePos x="0" y="0"/>
                <wp:positionH relativeFrom="column">
                  <wp:posOffset>304800</wp:posOffset>
                </wp:positionH>
                <wp:positionV relativeFrom="paragraph">
                  <wp:posOffset>147320</wp:posOffset>
                </wp:positionV>
                <wp:extent cx="6312535" cy="26860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2686050"/>
                        </a:xfrm>
                        <a:prstGeom prst="rect">
                          <a:avLst/>
                        </a:prstGeom>
                        <a:noFill/>
                        <a:ln w="19050">
                          <a:noFill/>
                          <a:miter lim="800000"/>
                          <a:headEnd/>
                          <a:tailEnd/>
                        </a:ln>
                      </wps:spPr>
                      <wps:txbx>
                        <w:txbxContent>
                          <w:p w14:paraId="6E2C2C7B" w14:textId="77777777" w:rsidR="00473075" w:rsidRDefault="00473075" w:rsidP="00473075">
                            <w:pPr>
                              <w:jc w:val="both"/>
                            </w:pPr>
                            <w:r w:rsidRPr="00DB1545">
                              <w:t xml:space="preserve">We have examined the claims listed above, consisting of one (1) page, and except for Claims which </w:t>
                            </w:r>
                            <w:r>
                              <w:t>may</w:t>
                            </w:r>
                            <w:r w:rsidRPr="00DB1545">
                              <w:t xml:space="preserve"> be listed below; such vouchers are allowed in the total amount of </w:t>
                            </w:r>
                            <w:r w:rsidRPr="00DB1545">
                              <w:rPr>
                                <w:u w:val="single"/>
                              </w:rPr>
                              <w:t>$</w:t>
                            </w:r>
                            <w:r>
                              <w:rPr>
                                <w:u w:val="single"/>
                              </w:rPr>
                              <w:t>36,081.81.</w:t>
                            </w:r>
                            <w:r w:rsidRPr="005946D1">
                              <w:t xml:space="preserve">  </w:t>
                            </w:r>
                            <w:r w:rsidRPr="00684420">
                              <w:t>Th</w:t>
                            </w:r>
                            <w:r w:rsidRPr="00DB1545">
                              <w:t>e Allowance of Claims, related motions and/or discussions by Committee Members will be</w:t>
                            </w:r>
                            <w:r>
                              <w:t xml:space="preserve"> </w:t>
                            </w:r>
                            <w:r w:rsidRPr="00DB1545">
                              <w:t>included in the</w:t>
                            </w:r>
                            <w:r>
                              <w:t xml:space="preserve">               </w:t>
                            </w:r>
                            <w:r w:rsidRPr="00DB1545">
                              <w:t>La Porte County Redevelopment Commission meeting minutes.</w:t>
                            </w:r>
                          </w:p>
                          <w:p w14:paraId="2FB3700F" w14:textId="77777777" w:rsidR="00473075" w:rsidRDefault="00473075" w:rsidP="00473075">
                            <w:pPr>
                              <w:jc w:val="both"/>
                            </w:pPr>
                          </w:p>
                          <w:p w14:paraId="11DEAF37" w14:textId="77777777" w:rsidR="00473075" w:rsidRDefault="00473075" w:rsidP="00473075">
                            <w:pPr>
                              <w:jc w:val="both"/>
                            </w:pPr>
                            <w:r>
                              <w:t>Dated this 24th day of September, 2024</w:t>
                            </w:r>
                          </w:p>
                          <w:p w14:paraId="26F49A90" w14:textId="77777777" w:rsidR="00473075" w:rsidRDefault="00473075" w:rsidP="00473075">
                            <w:pPr>
                              <w:spacing w:before="240"/>
                              <w:jc w:val="both"/>
                            </w:pPr>
                            <w:r>
                              <w:t>_____________________________________</w:t>
                            </w:r>
                          </w:p>
                          <w:p w14:paraId="10DA4807" w14:textId="77777777" w:rsidR="00473075" w:rsidRDefault="00473075" w:rsidP="00473075">
                            <w:pPr>
                              <w:jc w:val="both"/>
                            </w:pPr>
                            <w:r>
                              <w:t>Randy Novak, President</w:t>
                            </w:r>
                          </w:p>
                          <w:p w14:paraId="2109F37C" w14:textId="77777777" w:rsidR="00473075" w:rsidRDefault="00473075" w:rsidP="00473075">
                            <w:pPr>
                              <w:jc w:val="both"/>
                            </w:pPr>
                            <w:r>
                              <w:t>La Porte County Redevelopment Commission</w:t>
                            </w:r>
                          </w:p>
                          <w:p w14:paraId="15CEA5B4" w14:textId="77777777" w:rsidR="00473075" w:rsidRDefault="00473075" w:rsidP="00473075">
                            <w:pPr>
                              <w:jc w:val="both"/>
                            </w:pPr>
                          </w:p>
                          <w:p w14:paraId="33B7B312" w14:textId="77777777" w:rsidR="00473075" w:rsidRDefault="00473075" w:rsidP="00473075">
                            <w:pPr>
                              <w:jc w:val="both"/>
                              <w:rPr>
                                <w:i/>
                                <w:iCs/>
                              </w:rPr>
                            </w:pPr>
                            <w:r w:rsidRPr="003E5A3D">
                              <w:rPr>
                                <w:i/>
                                <w:iCs/>
                              </w:rPr>
                              <w:t>Please list any denied or tabled claims:</w:t>
                            </w:r>
                          </w:p>
                          <w:p w14:paraId="295D9AB9" w14:textId="77777777" w:rsidR="00473075" w:rsidRDefault="00473075" w:rsidP="00473075">
                            <w:pPr>
                              <w:jc w:val="both"/>
                            </w:pPr>
                          </w:p>
                          <w:p w14:paraId="0705753D" w14:textId="77777777" w:rsidR="00473075" w:rsidRDefault="00473075" w:rsidP="00473075">
                            <w:pPr>
                              <w:jc w:val="both"/>
                            </w:pPr>
                            <w:r>
                              <w:t>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81A33" id="_x0000_t202" coordsize="21600,21600" o:spt="202" path="m,l,21600r21600,l21600,xe">
                <v:stroke joinstyle="miter"/>
                <v:path gradientshapeok="t" o:connecttype="rect"/>
              </v:shapetype>
              <v:shape id="Text Box 2" o:spid="_x0000_s1026" type="#_x0000_t202" style="position:absolute;left:0;text-align:left;margin-left:24pt;margin-top:11.6pt;width:497.05pt;height:211.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" filled="f" stroked="f" strokeweight="1.5pt">
                <v:textbox>
                  <w:txbxContent>
                    <w:p w14:paraId="6E2C2C7B" w14:textId="77777777" w:rsidR="00473075" w:rsidRDefault="00473075" w:rsidP="00473075">
                      <w:pPr>
                        <w:jc w:val="both"/>
                      </w:pPr>
                      <w:r w:rsidRPr="00DB1545">
                        <w:t xml:space="preserve">We have examined the claims listed above, consisting of one (1) page, and except for Claims which </w:t>
                      </w:r>
                      <w:r>
                        <w:t>may</w:t>
                      </w:r>
                      <w:r w:rsidRPr="00DB1545">
                        <w:t xml:space="preserve"> be listed below; such vouchers are allowed in the total amount of </w:t>
                      </w:r>
                      <w:r w:rsidRPr="00DB1545">
                        <w:rPr>
                          <w:u w:val="single"/>
                        </w:rPr>
                        <w:t>$</w:t>
                      </w:r>
                      <w:r>
                        <w:rPr>
                          <w:u w:val="single"/>
                        </w:rPr>
                        <w:t>36,081.81.</w:t>
                      </w:r>
                      <w:r w:rsidRPr="005946D1">
                        <w:t xml:space="preserve">  </w:t>
                      </w:r>
                      <w:r w:rsidRPr="00684420">
                        <w:t>Th</w:t>
                      </w:r>
                      <w:r w:rsidRPr="00DB1545">
                        <w:t>e Allowance of Claims, related motions and/or discussions by Committee Members will be</w:t>
                      </w:r>
                      <w:r>
                        <w:t xml:space="preserve"> </w:t>
                      </w:r>
                      <w:r w:rsidRPr="00DB1545">
                        <w:t>included in the</w:t>
                      </w:r>
                      <w:r>
                        <w:t xml:space="preserve">               </w:t>
                      </w:r>
                      <w:r w:rsidRPr="00DB1545">
                        <w:t>La Porte County Redevelopment Commission meeting minutes.</w:t>
                      </w:r>
                    </w:p>
                    <w:p w14:paraId="2FB3700F" w14:textId="77777777" w:rsidR="00473075" w:rsidRDefault="00473075" w:rsidP="00473075">
                      <w:pPr>
                        <w:jc w:val="both"/>
                      </w:pPr>
                    </w:p>
                    <w:p w14:paraId="11DEAF37" w14:textId="77777777" w:rsidR="00473075" w:rsidRDefault="00473075" w:rsidP="00473075">
                      <w:pPr>
                        <w:jc w:val="both"/>
                      </w:pPr>
                      <w:r>
                        <w:t>Dated this 24th day of September, 2024</w:t>
                      </w:r>
                    </w:p>
                    <w:p w14:paraId="26F49A90" w14:textId="77777777" w:rsidR="00473075" w:rsidRDefault="00473075" w:rsidP="00473075">
                      <w:pPr>
                        <w:spacing w:before="240"/>
                        <w:jc w:val="both"/>
                      </w:pPr>
                      <w:r>
                        <w:t>_____________________________________</w:t>
                      </w:r>
                    </w:p>
                    <w:p w14:paraId="10DA4807" w14:textId="77777777" w:rsidR="00473075" w:rsidRDefault="00473075" w:rsidP="00473075">
                      <w:pPr>
                        <w:jc w:val="both"/>
                      </w:pPr>
                      <w:r>
                        <w:t>Randy Novak, President</w:t>
                      </w:r>
                    </w:p>
                    <w:p w14:paraId="2109F37C" w14:textId="77777777" w:rsidR="00473075" w:rsidRDefault="00473075" w:rsidP="00473075">
                      <w:pPr>
                        <w:jc w:val="both"/>
                      </w:pPr>
                      <w:r>
                        <w:t>La Porte County Redevelopment Commission</w:t>
                      </w:r>
                    </w:p>
                    <w:p w14:paraId="15CEA5B4" w14:textId="77777777" w:rsidR="00473075" w:rsidRDefault="00473075" w:rsidP="00473075">
                      <w:pPr>
                        <w:jc w:val="both"/>
                      </w:pPr>
                    </w:p>
                    <w:p w14:paraId="33B7B312" w14:textId="77777777" w:rsidR="00473075" w:rsidRDefault="00473075" w:rsidP="00473075">
                      <w:pPr>
                        <w:jc w:val="both"/>
                        <w:rPr>
                          <w:i/>
                          <w:iCs/>
                        </w:rPr>
                      </w:pPr>
                      <w:r w:rsidRPr="003E5A3D">
                        <w:rPr>
                          <w:i/>
                          <w:iCs/>
                        </w:rPr>
                        <w:t>Please list any denied or tabled claims:</w:t>
                      </w:r>
                    </w:p>
                    <w:p w14:paraId="295D9AB9" w14:textId="77777777" w:rsidR="00473075" w:rsidRDefault="00473075" w:rsidP="00473075">
                      <w:pPr>
                        <w:jc w:val="both"/>
                      </w:pPr>
                    </w:p>
                    <w:p w14:paraId="0705753D" w14:textId="77777777" w:rsidR="00473075" w:rsidRDefault="00473075" w:rsidP="00473075">
                      <w:pPr>
                        <w:jc w:val="both"/>
                      </w:pPr>
                      <w:r>
                        <w:t>______________________________________________________________________________</w:t>
                      </w:r>
                    </w:p>
                  </w:txbxContent>
                </v:textbox>
              </v:shape>
            </w:pict>
          </mc:Fallback>
        </mc:AlternateContent>
      </w:r>
      <w:r w:rsidRPr="007D2D61">
        <w:rPr>
          <w:b/>
          <w:bCs/>
          <w:w w:val="105"/>
          <w:sz w:val="20"/>
          <w:szCs w:val="20"/>
        </w:rPr>
        <w:t>ALLOWANCE OF CLAIMS</w:t>
      </w:r>
    </w:p>
    <w:p w14:paraId="76581741" w14:textId="77777777" w:rsidR="00473075" w:rsidRDefault="00473075" w:rsidP="004B367D">
      <w:pPr>
        <w:widowControl/>
        <w:autoSpaceDE/>
        <w:autoSpaceDN/>
        <w:spacing w:after="120" w:line="276" w:lineRule="auto"/>
        <w:rPr>
          <w:w w:val="105"/>
          <w:sz w:val="20"/>
          <w:szCs w:val="20"/>
        </w:rPr>
      </w:pPr>
    </w:p>
    <w:p w14:paraId="05725ACB" w14:textId="77777777" w:rsidR="00473075" w:rsidRDefault="00473075" w:rsidP="004B367D">
      <w:pPr>
        <w:widowControl/>
        <w:autoSpaceDE/>
        <w:autoSpaceDN/>
        <w:spacing w:after="120" w:line="276" w:lineRule="auto"/>
        <w:rPr>
          <w:w w:val="105"/>
          <w:sz w:val="20"/>
          <w:szCs w:val="20"/>
        </w:rPr>
      </w:pPr>
    </w:p>
    <w:p w14:paraId="3A7FFEC6" w14:textId="77777777" w:rsidR="00473075" w:rsidRDefault="00473075" w:rsidP="004B367D">
      <w:pPr>
        <w:widowControl/>
        <w:autoSpaceDE/>
        <w:autoSpaceDN/>
        <w:spacing w:after="120" w:line="276" w:lineRule="auto"/>
        <w:rPr>
          <w:w w:val="105"/>
          <w:sz w:val="20"/>
          <w:szCs w:val="20"/>
        </w:rPr>
      </w:pPr>
    </w:p>
    <w:p w14:paraId="39678A57" w14:textId="77777777" w:rsidR="00473075" w:rsidRDefault="00473075" w:rsidP="004B367D">
      <w:pPr>
        <w:widowControl/>
        <w:autoSpaceDE/>
        <w:autoSpaceDN/>
        <w:spacing w:after="120" w:line="276" w:lineRule="auto"/>
        <w:rPr>
          <w:w w:val="105"/>
          <w:sz w:val="20"/>
          <w:szCs w:val="20"/>
        </w:rPr>
      </w:pPr>
    </w:p>
    <w:p w14:paraId="44FFF11A" w14:textId="77777777" w:rsidR="00473075" w:rsidRDefault="00473075" w:rsidP="004B367D">
      <w:pPr>
        <w:widowControl/>
        <w:autoSpaceDE/>
        <w:autoSpaceDN/>
        <w:spacing w:after="120" w:line="276" w:lineRule="auto"/>
        <w:rPr>
          <w:w w:val="105"/>
          <w:sz w:val="20"/>
          <w:szCs w:val="20"/>
        </w:rPr>
      </w:pPr>
    </w:p>
    <w:p w14:paraId="5E7C51C6" w14:textId="77777777" w:rsidR="00473075" w:rsidRDefault="00473075" w:rsidP="004B367D">
      <w:pPr>
        <w:widowControl/>
        <w:autoSpaceDE/>
        <w:autoSpaceDN/>
        <w:spacing w:after="120" w:line="276" w:lineRule="auto"/>
        <w:rPr>
          <w:w w:val="105"/>
          <w:sz w:val="20"/>
          <w:szCs w:val="20"/>
        </w:rPr>
      </w:pPr>
    </w:p>
    <w:sectPr w:rsidR="00473075" w:rsidSect="00EA468D">
      <w:headerReference w:type="default" r:id="rId9"/>
      <w:pgSz w:w="12240" w:h="15840"/>
      <w:pgMar w:top="45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D114C" w14:textId="77777777" w:rsidR="0051712C" w:rsidRDefault="0051712C" w:rsidP="002B4598">
      <w:r>
        <w:separator/>
      </w:r>
    </w:p>
  </w:endnote>
  <w:endnote w:type="continuationSeparator" w:id="0">
    <w:p w14:paraId="5FDFF0ED" w14:textId="77777777" w:rsidR="0051712C" w:rsidRDefault="0051712C" w:rsidP="002B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ora">
    <w:charset w:val="00"/>
    <w:family w:val="auto"/>
    <w:pitch w:val="variable"/>
    <w:sig w:usb0="A00002F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26426" w14:textId="77777777" w:rsidR="0051712C" w:rsidRDefault="0051712C" w:rsidP="002B4598">
      <w:r>
        <w:separator/>
      </w:r>
    </w:p>
  </w:footnote>
  <w:footnote w:type="continuationSeparator" w:id="0">
    <w:p w14:paraId="0D3F36A3" w14:textId="77777777" w:rsidR="0051712C" w:rsidRDefault="0051712C" w:rsidP="002B4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84CE8" w14:textId="77777777" w:rsidR="008A474D" w:rsidRDefault="008A474D" w:rsidP="002B4598">
    <w:pPr>
      <w:tabs>
        <w:tab w:val="right" w:pos="10697"/>
      </w:tabs>
      <w:spacing w:before="67"/>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14E8"/>
    <w:multiLevelType w:val="hybridMultilevel"/>
    <w:tmpl w:val="DFF8D054"/>
    <w:lvl w:ilvl="0" w:tplc="0DF26CEA">
      <w:numFmt w:val="bullet"/>
      <w:lvlText w:val="-"/>
      <w:lvlJc w:val="left"/>
      <w:pPr>
        <w:ind w:left="1080" w:hanging="360"/>
      </w:pPr>
      <w:rPr>
        <w:rFonts w:ascii="Lora" w:eastAsia="Times New Roman" w:hAnsi="Lor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2A6B11"/>
    <w:multiLevelType w:val="hybridMultilevel"/>
    <w:tmpl w:val="5AFE4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725BF6"/>
    <w:multiLevelType w:val="hybridMultilevel"/>
    <w:tmpl w:val="937801B4"/>
    <w:lvl w:ilvl="0" w:tplc="28407F70">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 w15:restartNumberingAfterBreak="0">
    <w:nsid w:val="4C6346D0"/>
    <w:multiLevelType w:val="hybridMultilevel"/>
    <w:tmpl w:val="4AB6C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9667BE"/>
    <w:multiLevelType w:val="hybridMultilevel"/>
    <w:tmpl w:val="2AC04EF0"/>
    <w:lvl w:ilvl="0" w:tplc="D8E0BFF2">
      <w:numFmt w:val="bullet"/>
      <w:lvlText w:val="-"/>
      <w:lvlJc w:val="left"/>
      <w:pPr>
        <w:ind w:left="1392" w:hanging="360"/>
      </w:pPr>
      <w:rPr>
        <w:rFonts w:ascii="Lora" w:eastAsia="Times New Roman" w:hAnsi="Lora" w:cs="Times New Roman"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num w:numId="1" w16cid:durableId="531502663">
    <w:abstractNumId w:val="3"/>
  </w:num>
  <w:num w:numId="2" w16cid:durableId="444424225">
    <w:abstractNumId w:val="2"/>
  </w:num>
  <w:num w:numId="3" w16cid:durableId="1662125825">
    <w:abstractNumId w:val="4"/>
  </w:num>
  <w:num w:numId="4" w16cid:durableId="738282300">
    <w:abstractNumId w:val="1"/>
  </w:num>
  <w:num w:numId="5" w16cid:durableId="308555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B7"/>
    <w:rsid w:val="000025AF"/>
    <w:rsid w:val="0000509B"/>
    <w:rsid w:val="000076C3"/>
    <w:rsid w:val="00011A18"/>
    <w:rsid w:val="00012561"/>
    <w:rsid w:val="00016934"/>
    <w:rsid w:val="00016FAB"/>
    <w:rsid w:val="000216D6"/>
    <w:rsid w:val="000259E1"/>
    <w:rsid w:val="000260D8"/>
    <w:rsid w:val="00026EC1"/>
    <w:rsid w:val="00034CAA"/>
    <w:rsid w:val="000356A9"/>
    <w:rsid w:val="00035F09"/>
    <w:rsid w:val="000374BE"/>
    <w:rsid w:val="00042C03"/>
    <w:rsid w:val="00047387"/>
    <w:rsid w:val="00055940"/>
    <w:rsid w:val="000634FC"/>
    <w:rsid w:val="0006420C"/>
    <w:rsid w:val="00064400"/>
    <w:rsid w:val="00065644"/>
    <w:rsid w:val="000707DE"/>
    <w:rsid w:val="00076ED7"/>
    <w:rsid w:val="000841CC"/>
    <w:rsid w:val="00085947"/>
    <w:rsid w:val="00093D67"/>
    <w:rsid w:val="000948A6"/>
    <w:rsid w:val="000A1CC4"/>
    <w:rsid w:val="000A2BE2"/>
    <w:rsid w:val="000A5727"/>
    <w:rsid w:val="000A6CCF"/>
    <w:rsid w:val="000A76E1"/>
    <w:rsid w:val="000A78E5"/>
    <w:rsid w:val="000B0F5A"/>
    <w:rsid w:val="000B3153"/>
    <w:rsid w:val="000B4126"/>
    <w:rsid w:val="000B6345"/>
    <w:rsid w:val="000B7E4A"/>
    <w:rsid w:val="000C0241"/>
    <w:rsid w:val="000C5953"/>
    <w:rsid w:val="000D2855"/>
    <w:rsid w:val="000D40FF"/>
    <w:rsid w:val="000D69CE"/>
    <w:rsid w:val="000E6827"/>
    <w:rsid w:val="000E75C0"/>
    <w:rsid w:val="000F149C"/>
    <w:rsid w:val="000F18F0"/>
    <w:rsid w:val="000F35B1"/>
    <w:rsid w:val="000F4A14"/>
    <w:rsid w:val="00103E3E"/>
    <w:rsid w:val="00104D9A"/>
    <w:rsid w:val="0010523F"/>
    <w:rsid w:val="00106D64"/>
    <w:rsid w:val="0011031E"/>
    <w:rsid w:val="00110BD3"/>
    <w:rsid w:val="00115603"/>
    <w:rsid w:val="00131D02"/>
    <w:rsid w:val="00132B91"/>
    <w:rsid w:val="0013491E"/>
    <w:rsid w:val="00137555"/>
    <w:rsid w:val="00143495"/>
    <w:rsid w:val="00143E7A"/>
    <w:rsid w:val="00147617"/>
    <w:rsid w:val="00150D3D"/>
    <w:rsid w:val="00153085"/>
    <w:rsid w:val="001537BA"/>
    <w:rsid w:val="001542BD"/>
    <w:rsid w:val="001553C2"/>
    <w:rsid w:val="001571A5"/>
    <w:rsid w:val="001623AE"/>
    <w:rsid w:val="00162609"/>
    <w:rsid w:val="00162A3D"/>
    <w:rsid w:val="00166FB4"/>
    <w:rsid w:val="001734C9"/>
    <w:rsid w:val="00182A2A"/>
    <w:rsid w:val="00183B80"/>
    <w:rsid w:val="001936B5"/>
    <w:rsid w:val="00193893"/>
    <w:rsid w:val="00194165"/>
    <w:rsid w:val="00195CED"/>
    <w:rsid w:val="00197123"/>
    <w:rsid w:val="00197D1D"/>
    <w:rsid w:val="001B2F3F"/>
    <w:rsid w:val="001C13B8"/>
    <w:rsid w:val="001C1961"/>
    <w:rsid w:val="001C2356"/>
    <w:rsid w:val="001C25DF"/>
    <w:rsid w:val="001C44E8"/>
    <w:rsid w:val="001C677A"/>
    <w:rsid w:val="001D1468"/>
    <w:rsid w:val="001D287B"/>
    <w:rsid w:val="001D73D0"/>
    <w:rsid w:val="001D78AF"/>
    <w:rsid w:val="001E3E5D"/>
    <w:rsid w:val="001E4342"/>
    <w:rsid w:val="001E4766"/>
    <w:rsid w:val="001E5127"/>
    <w:rsid w:val="001E74B5"/>
    <w:rsid w:val="001F0493"/>
    <w:rsid w:val="001F1611"/>
    <w:rsid w:val="001F2655"/>
    <w:rsid w:val="001F7889"/>
    <w:rsid w:val="0020048E"/>
    <w:rsid w:val="002009C4"/>
    <w:rsid w:val="0020704B"/>
    <w:rsid w:val="002125F7"/>
    <w:rsid w:val="00213221"/>
    <w:rsid w:val="00213883"/>
    <w:rsid w:val="00214829"/>
    <w:rsid w:val="00220132"/>
    <w:rsid w:val="002212C4"/>
    <w:rsid w:val="00223586"/>
    <w:rsid w:val="002245AA"/>
    <w:rsid w:val="00233264"/>
    <w:rsid w:val="00234A99"/>
    <w:rsid w:val="0023514B"/>
    <w:rsid w:val="00244B39"/>
    <w:rsid w:val="002450D9"/>
    <w:rsid w:val="00245812"/>
    <w:rsid w:val="002540D1"/>
    <w:rsid w:val="00257879"/>
    <w:rsid w:val="00263421"/>
    <w:rsid w:val="002652AB"/>
    <w:rsid w:val="002656E0"/>
    <w:rsid w:val="00274FBE"/>
    <w:rsid w:val="00282980"/>
    <w:rsid w:val="0028447D"/>
    <w:rsid w:val="002855E1"/>
    <w:rsid w:val="00286F1F"/>
    <w:rsid w:val="0029658E"/>
    <w:rsid w:val="002975CA"/>
    <w:rsid w:val="002A09FD"/>
    <w:rsid w:val="002A2E6D"/>
    <w:rsid w:val="002A4BAD"/>
    <w:rsid w:val="002A7533"/>
    <w:rsid w:val="002B1A1D"/>
    <w:rsid w:val="002B3F22"/>
    <w:rsid w:val="002B4598"/>
    <w:rsid w:val="002B759C"/>
    <w:rsid w:val="002C38CE"/>
    <w:rsid w:val="002D234D"/>
    <w:rsid w:val="002D32CE"/>
    <w:rsid w:val="002D3A22"/>
    <w:rsid w:val="002D4BC3"/>
    <w:rsid w:val="002D5173"/>
    <w:rsid w:val="002D5D89"/>
    <w:rsid w:val="002E1256"/>
    <w:rsid w:val="002E7F8C"/>
    <w:rsid w:val="002F308D"/>
    <w:rsid w:val="002F393A"/>
    <w:rsid w:val="0030092B"/>
    <w:rsid w:val="00301E82"/>
    <w:rsid w:val="00301F28"/>
    <w:rsid w:val="003027EA"/>
    <w:rsid w:val="003032A5"/>
    <w:rsid w:val="00303B0B"/>
    <w:rsid w:val="00303FB4"/>
    <w:rsid w:val="0030439C"/>
    <w:rsid w:val="0030576E"/>
    <w:rsid w:val="0030667C"/>
    <w:rsid w:val="00310204"/>
    <w:rsid w:val="00312ECC"/>
    <w:rsid w:val="00315748"/>
    <w:rsid w:val="003206CA"/>
    <w:rsid w:val="00321F26"/>
    <w:rsid w:val="003234CF"/>
    <w:rsid w:val="00327392"/>
    <w:rsid w:val="00331ADE"/>
    <w:rsid w:val="003328E4"/>
    <w:rsid w:val="00334FCD"/>
    <w:rsid w:val="003407D2"/>
    <w:rsid w:val="00343E13"/>
    <w:rsid w:val="00345732"/>
    <w:rsid w:val="0034584E"/>
    <w:rsid w:val="003468D5"/>
    <w:rsid w:val="003520B0"/>
    <w:rsid w:val="0035223E"/>
    <w:rsid w:val="0035363E"/>
    <w:rsid w:val="0035611A"/>
    <w:rsid w:val="00356FE1"/>
    <w:rsid w:val="00360630"/>
    <w:rsid w:val="00364405"/>
    <w:rsid w:val="00366532"/>
    <w:rsid w:val="00371926"/>
    <w:rsid w:val="00371D00"/>
    <w:rsid w:val="00374A6C"/>
    <w:rsid w:val="00382150"/>
    <w:rsid w:val="003827F3"/>
    <w:rsid w:val="00382EFA"/>
    <w:rsid w:val="0038342F"/>
    <w:rsid w:val="0038509A"/>
    <w:rsid w:val="00390FC9"/>
    <w:rsid w:val="00391A03"/>
    <w:rsid w:val="0039372F"/>
    <w:rsid w:val="003945B0"/>
    <w:rsid w:val="00395ADD"/>
    <w:rsid w:val="003965A5"/>
    <w:rsid w:val="003A1BB5"/>
    <w:rsid w:val="003A2380"/>
    <w:rsid w:val="003A7BB0"/>
    <w:rsid w:val="003A7F32"/>
    <w:rsid w:val="003B0FC9"/>
    <w:rsid w:val="003B56F7"/>
    <w:rsid w:val="003B6582"/>
    <w:rsid w:val="003C2EC2"/>
    <w:rsid w:val="003C7965"/>
    <w:rsid w:val="003D2123"/>
    <w:rsid w:val="003D369E"/>
    <w:rsid w:val="003D38E8"/>
    <w:rsid w:val="003D5E65"/>
    <w:rsid w:val="003D7BC9"/>
    <w:rsid w:val="003E3757"/>
    <w:rsid w:val="003E3ECF"/>
    <w:rsid w:val="003E4DF0"/>
    <w:rsid w:val="003E5A3D"/>
    <w:rsid w:val="003E7622"/>
    <w:rsid w:val="003F07AA"/>
    <w:rsid w:val="003F1204"/>
    <w:rsid w:val="003F306D"/>
    <w:rsid w:val="003F3503"/>
    <w:rsid w:val="003F48B0"/>
    <w:rsid w:val="003F5734"/>
    <w:rsid w:val="00400108"/>
    <w:rsid w:val="004064BD"/>
    <w:rsid w:val="00406CA9"/>
    <w:rsid w:val="00410C79"/>
    <w:rsid w:val="00411773"/>
    <w:rsid w:val="00413330"/>
    <w:rsid w:val="00416CF0"/>
    <w:rsid w:val="00417F20"/>
    <w:rsid w:val="00420ED0"/>
    <w:rsid w:val="00421991"/>
    <w:rsid w:val="00422644"/>
    <w:rsid w:val="00422C1A"/>
    <w:rsid w:val="004240B8"/>
    <w:rsid w:val="0043048B"/>
    <w:rsid w:val="00431953"/>
    <w:rsid w:val="00431A5B"/>
    <w:rsid w:val="00432591"/>
    <w:rsid w:val="00433AF0"/>
    <w:rsid w:val="004356DD"/>
    <w:rsid w:val="00436AD2"/>
    <w:rsid w:val="00436F86"/>
    <w:rsid w:val="0044293F"/>
    <w:rsid w:val="0044483A"/>
    <w:rsid w:val="004513A5"/>
    <w:rsid w:val="00451C1E"/>
    <w:rsid w:val="004540D7"/>
    <w:rsid w:val="00462E8E"/>
    <w:rsid w:val="004636DB"/>
    <w:rsid w:val="0046515D"/>
    <w:rsid w:val="004664C5"/>
    <w:rsid w:val="004704C9"/>
    <w:rsid w:val="00471888"/>
    <w:rsid w:val="00473075"/>
    <w:rsid w:val="00486D51"/>
    <w:rsid w:val="00487A44"/>
    <w:rsid w:val="0049261A"/>
    <w:rsid w:val="00494C23"/>
    <w:rsid w:val="004A22CA"/>
    <w:rsid w:val="004A23CA"/>
    <w:rsid w:val="004A506A"/>
    <w:rsid w:val="004A52E1"/>
    <w:rsid w:val="004B2D86"/>
    <w:rsid w:val="004B367D"/>
    <w:rsid w:val="004B3AC0"/>
    <w:rsid w:val="004B4C2E"/>
    <w:rsid w:val="004B5D11"/>
    <w:rsid w:val="004B6DBA"/>
    <w:rsid w:val="004C19E5"/>
    <w:rsid w:val="004C49B7"/>
    <w:rsid w:val="004C65D5"/>
    <w:rsid w:val="004C6C14"/>
    <w:rsid w:val="004C78EC"/>
    <w:rsid w:val="004D00C6"/>
    <w:rsid w:val="004D08F4"/>
    <w:rsid w:val="004D2903"/>
    <w:rsid w:val="004D4838"/>
    <w:rsid w:val="004D5551"/>
    <w:rsid w:val="004D57CF"/>
    <w:rsid w:val="004D7E7C"/>
    <w:rsid w:val="004E13C4"/>
    <w:rsid w:val="004F19A0"/>
    <w:rsid w:val="004F34E7"/>
    <w:rsid w:val="004F46CC"/>
    <w:rsid w:val="004F4E35"/>
    <w:rsid w:val="004F6369"/>
    <w:rsid w:val="004F6D90"/>
    <w:rsid w:val="004F7F57"/>
    <w:rsid w:val="005020AE"/>
    <w:rsid w:val="0050403B"/>
    <w:rsid w:val="00516618"/>
    <w:rsid w:val="0051712C"/>
    <w:rsid w:val="005332D9"/>
    <w:rsid w:val="00533ADA"/>
    <w:rsid w:val="00536C79"/>
    <w:rsid w:val="00541C05"/>
    <w:rsid w:val="005421EC"/>
    <w:rsid w:val="0055009F"/>
    <w:rsid w:val="00552E32"/>
    <w:rsid w:val="00553D1F"/>
    <w:rsid w:val="00555451"/>
    <w:rsid w:val="00562C4F"/>
    <w:rsid w:val="005658AE"/>
    <w:rsid w:val="005674A5"/>
    <w:rsid w:val="00567C19"/>
    <w:rsid w:val="005703B4"/>
    <w:rsid w:val="00577779"/>
    <w:rsid w:val="0058400C"/>
    <w:rsid w:val="005900A7"/>
    <w:rsid w:val="00593BBD"/>
    <w:rsid w:val="00594399"/>
    <w:rsid w:val="005946D1"/>
    <w:rsid w:val="005A09AB"/>
    <w:rsid w:val="005A0BFF"/>
    <w:rsid w:val="005A0E76"/>
    <w:rsid w:val="005A3225"/>
    <w:rsid w:val="005B417B"/>
    <w:rsid w:val="005B62A0"/>
    <w:rsid w:val="005B7687"/>
    <w:rsid w:val="005C29CE"/>
    <w:rsid w:val="005C4691"/>
    <w:rsid w:val="005C4DBD"/>
    <w:rsid w:val="005C5FBA"/>
    <w:rsid w:val="005C7254"/>
    <w:rsid w:val="005D06CC"/>
    <w:rsid w:val="005D0C88"/>
    <w:rsid w:val="005D1398"/>
    <w:rsid w:val="005D196C"/>
    <w:rsid w:val="005D25DA"/>
    <w:rsid w:val="005D311E"/>
    <w:rsid w:val="005D4A81"/>
    <w:rsid w:val="005D4B22"/>
    <w:rsid w:val="005D6401"/>
    <w:rsid w:val="005D6543"/>
    <w:rsid w:val="005D6D93"/>
    <w:rsid w:val="005E0A59"/>
    <w:rsid w:val="005E5516"/>
    <w:rsid w:val="005F06B5"/>
    <w:rsid w:val="005F290A"/>
    <w:rsid w:val="005F76E4"/>
    <w:rsid w:val="006011CD"/>
    <w:rsid w:val="00602B31"/>
    <w:rsid w:val="00613681"/>
    <w:rsid w:val="00613A18"/>
    <w:rsid w:val="00613EFA"/>
    <w:rsid w:val="0061714C"/>
    <w:rsid w:val="00623303"/>
    <w:rsid w:val="0062332B"/>
    <w:rsid w:val="00623C2D"/>
    <w:rsid w:val="006263BD"/>
    <w:rsid w:val="006301FB"/>
    <w:rsid w:val="00631245"/>
    <w:rsid w:val="00631BD0"/>
    <w:rsid w:val="00632625"/>
    <w:rsid w:val="00637BD8"/>
    <w:rsid w:val="00641E9A"/>
    <w:rsid w:val="00642C4C"/>
    <w:rsid w:val="006431A6"/>
    <w:rsid w:val="006450C5"/>
    <w:rsid w:val="006472C1"/>
    <w:rsid w:val="00653E92"/>
    <w:rsid w:val="006566C0"/>
    <w:rsid w:val="00656C78"/>
    <w:rsid w:val="00662ADB"/>
    <w:rsid w:val="00664BD3"/>
    <w:rsid w:val="00665FB4"/>
    <w:rsid w:val="006660E5"/>
    <w:rsid w:val="00666863"/>
    <w:rsid w:val="00666EAB"/>
    <w:rsid w:val="00671E15"/>
    <w:rsid w:val="00673442"/>
    <w:rsid w:val="00682BC3"/>
    <w:rsid w:val="00684420"/>
    <w:rsid w:val="0069032D"/>
    <w:rsid w:val="006918B1"/>
    <w:rsid w:val="00691E4B"/>
    <w:rsid w:val="00692841"/>
    <w:rsid w:val="00695C6B"/>
    <w:rsid w:val="00695F45"/>
    <w:rsid w:val="006A17F1"/>
    <w:rsid w:val="006A258D"/>
    <w:rsid w:val="006A2CA8"/>
    <w:rsid w:val="006A6DED"/>
    <w:rsid w:val="006B2E33"/>
    <w:rsid w:val="006B6E31"/>
    <w:rsid w:val="006C4DFB"/>
    <w:rsid w:val="006C50E2"/>
    <w:rsid w:val="006C52F2"/>
    <w:rsid w:val="006D724F"/>
    <w:rsid w:val="006E1B99"/>
    <w:rsid w:val="006F24BC"/>
    <w:rsid w:val="006F2AAC"/>
    <w:rsid w:val="006F2B0D"/>
    <w:rsid w:val="006F384E"/>
    <w:rsid w:val="006F482A"/>
    <w:rsid w:val="006F5E32"/>
    <w:rsid w:val="006F7899"/>
    <w:rsid w:val="00701409"/>
    <w:rsid w:val="00702ADB"/>
    <w:rsid w:val="0070413F"/>
    <w:rsid w:val="00705464"/>
    <w:rsid w:val="007104E9"/>
    <w:rsid w:val="00712597"/>
    <w:rsid w:val="007128AA"/>
    <w:rsid w:val="00712BB3"/>
    <w:rsid w:val="00717C85"/>
    <w:rsid w:val="00717FA9"/>
    <w:rsid w:val="00725F23"/>
    <w:rsid w:val="00726164"/>
    <w:rsid w:val="00731CFF"/>
    <w:rsid w:val="00731E3B"/>
    <w:rsid w:val="00736182"/>
    <w:rsid w:val="0074184D"/>
    <w:rsid w:val="007435A3"/>
    <w:rsid w:val="00745A6B"/>
    <w:rsid w:val="00750B39"/>
    <w:rsid w:val="00750E5F"/>
    <w:rsid w:val="00752BA0"/>
    <w:rsid w:val="00760571"/>
    <w:rsid w:val="00763B96"/>
    <w:rsid w:val="00763C1A"/>
    <w:rsid w:val="007644B4"/>
    <w:rsid w:val="007647E1"/>
    <w:rsid w:val="00765959"/>
    <w:rsid w:val="0076780A"/>
    <w:rsid w:val="007749C3"/>
    <w:rsid w:val="00774B24"/>
    <w:rsid w:val="007761D7"/>
    <w:rsid w:val="00776CD4"/>
    <w:rsid w:val="00777E71"/>
    <w:rsid w:val="007817C1"/>
    <w:rsid w:val="00783196"/>
    <w:rsid w:val="00790168"/>
    <w:rsid w:val="00793401"/>
    <w:rsid w:val="007A09FC"/>
    <w:rsid w:val="007A1E37"/>
    <w:rsid w:val="007A5F4E"/>
    <w:rsid w:val="007B069B"/>
    <w:rsid w:val="007B0A95"/>
    <w:rsid w:val="007B4EC9"/>
    <w:rsid w:val="007B5125"/>
    <w:rsid w:val="007C50A2"/>
    <w:rsid w:val="007C61A4"/>
    <w:rsid w:val="007D2D61"/>
    <w:rsid w:val="007D3C4F"/>
    <w:rsid w:val="007D5C9B"/>
    <w:rsid w:val="007D75F8"/>
    <w:rsid w:val="007E15EA"/>
    <w:rsid w:val="007E18DB"/>
    <w:rsid w:val="007E6A4E"/>
    <w:rsid w:val="007E6DDF"/>
    <w:rsid w:val="007F341B"/>
    <w:rsid w:val="007F5655"/>
    <w:rsid w:val="007F74AA"/>
    <w:rsid w:val="00804A44"/>
    <w:rsid w:val="00805A5D"/>
    <w:rsid w:val="00806B4C"/>
    <w:rsid w:val="0080735D"/>
    <w:rsid w:val="00810D89"/>
    <w:rsid w:val="00811D2D"/>
    <w:rsid w:val="00813278"/>
    <w:rsid w:val="008156C8"/>
    <w:rsid w:val="00816410"/>
    <w:rsid w:val="008174AD"/>
    <w:rsid w:val="008177D4"/>
    <w:rsid w:val="00821D97"/>
    <w:rsid w:val="008359A9"/>
    <w:rsid w:val="00840E96"/>
    <w:rsid w:val="00843C66"/>
    <w:rsid w:val="00843FC5"/>
    <w:rsid w:val="00845815"/>
    <w:rsid w:val="00850C37"/>
    <w:rsid w:val="00853A65"/>
    <w:rsid w:val="00857671"/>
    <w:rsid w:val="00862BED"/>
    <w:rsid w:val="00862E8A"/>
    <w:rsid w:val="00866DE6"/>
    <w:rsid w:val="00870B5E"/>
    <w:rsid w:val="008729D4"/>
    <w:rsid w:val="00881146"/>
    <w:rsid w:val="00881390"/>
    <w:rsid w:val="0088232D"/>
    <w:rsid w:val="008852D4"/>
    <w:rsid w:val="008A19E5"/>
    <w:rsid w:val="008A41CA"/>
    <w:rsid w:val="008A474D"/>
    <w:rsid w:val="008B27C1"/>
    <w:rsid w:val="008B41D6"/>
    <w:rsid w:val="008B52F3"/>
    <w:rsid w:val="008B572E"/>
    <w:rsid w:val="008B69EE"/>
    <w:rsid w:val="008C4BA3"/>
    <w:rsid w:val="008C5660"/>
    <w:rsid w:val="008C5854"/>
    <w:rsid w:val="008C6D5B"/>
    <w:rsid w:val="008D1393"/>
    <w:rsid w:val="008D2082"/>
    <w:rsid w:val="008D64BB"/>
    <w:rsid w:val="008E1887"/>
    <w:rsid w:val="008E4CDD"/>
    <w:rsid w:val="008E5D8F"/>
    <w:rsid w:val="008E65AB"/>
    <w:rsid w:val="008E755D"/>
    <w:rsid w:val="008F0E50"/>
    <w:rsid w:val="008F2C4B"/>
    <w:rsid w:val="008F3736"/>
    <w:rsid w:val="008F3C64"/>
    <w:rsid w:val="00907C83"/>
    <w:rsid w:val="00912ADB"/>
    <w:rsid w:val="0091366C"/>
    <w:rsid w:val="009240E2"/>
    <w:rsid w:val="00931794"/>
    <w:rsid w:val="00933F90"/>
    <w:rsid w:val="00941CF9"/>
    <w:rsid w:val="00943FD1"/>
    <w:rsid w:val="00945260"/>
    <w:rsid w:val="00952527"/>
    <w:rsid w:val="009529C3"/>
    <w:rsid w:val="00952CBC"/>
    <w:rsid w:val="00953394"/>
    <w:rsid w:val="009539C5"/>
    <w:rsid w:val="00956D81"/>
    <w:rsid w:val="009607B5"/>
    <w:rsid w:val="00963C23"/>
    <w:rsid w:val="00967577"/>
    <w:rsid w:val="00971E38"/>
    <w:rsid w:val="00980CD3"/>
    <w:rsid w:val="00981A5A"/>
    <w:rsid w:val="00982EE1"/>
    <w:rsid w:val="0098665F"/>
    <w:rsid w:val="0099092F"/>
    <w:rsid w:val="00991E40"/>
    <w:rsid w:val="009938C6"/>
    <w:rsid w:val="00994543"/>
    <w:rsid w:val="0099491A"/>
    <w:rsid w:val="00995314"/>
    <w:rsid w:val="009A0688"/>
    <w:rsid w:val="009A305A"/>
    <w:rsid w:val="009A433A"/>
    <w:rsid w:val="009A7173"/>
    <w:rsid w:val="009A7A26"/>
    <w:rsid w:val="009B0EF5"/>
    <w:rsid w:val="009B16DD"/>
    <w:rsid w:val="009B2B18"/>
    <w:rsid w:val="009B3BB2"/>
    <w:rsid w:val="009B42F1"/>
    <w:rsid w:val="009B4A0F"/>
    <w:rsid w:val="009B5454"/>
    <w:rsid w:val="009B56CD"/>
    <w:rsid w:val="009B5719"/>
    <w:rsid w:val="009B6467"/>
    <w:rsid w:val="009C4E95"/>
    <w:rsid w:val="009D1061"/>
    <w:rsid w:val="009D11C2"/>
    <w:rsid w:val="009D192F"/>
    <w:rsid w:val="009D32D8"/>
    <w:rsid w:val="009E0EC3"/>
    <w:rsid w:val="009E59BE"/>
    <w:rsid w:val="009E65C4"/>
    <w:rsid w:val="009E6D54"/>
    <w:rsid w:val="009F08D9"/>
    <w:rsid w:val="009F1092"/>
    <w:rsid w:val="009F112D"/>
    <w:rsid w:val="009F14A1"/>
    <w:rsid w:val="009F34EF"/>
    <w:rsid w:val="009F6677"/>
    <w:rsid w:val="00A073CA"/>
    <w:rsid w:val="00A127E5"/>
    <w:rsid w:val="00A16E66"/>
    <w:rsid w:val="00A1719B"/>
    <w:rsid w:val="00A1727A"/>
    <w:rsid w:val="00A207BF"/>
    <w:rsid w:val="00A21292"/>
    <w:rsid w:val="00A24228"/>
    <w:rsid w:val="00A243A6"/>
    <w:rsid w:val="00A25BE1"/>
    <w:rsid w:val="00A33804"/>
    <w:rsid w:val="00A41B80"/>
    <w:rsid w:val="00A42452"/>
    <w:rsid w:val="00A42FA1"/>
    <w:rsid w:val="00A528E5"/>
    <w:rsid w:val="00A52AF5"/>
    <w:rsid w:val="00A562AF"/>
    <w:rsid w:val="00A565E4"/>
    <w:rsid w:val="00A56DE7"/>
    <w:rsid w:val="00A60DF9"/>
    <w:rsid w:val="00A628AC"/>
    <w:rsid w:val="00A63B21"/>
    <w:rsid w:val="00A72A6F"/>
    <w:rsid w:val="00A83BFE"/>
    <w:rsid w:val="00A843A0"/>
    <w:rsid w:val="00A871AB"/>
    <w:rsid w:val="00A93B1B"/>
    <w:rsid w:val="00A97104"/>
    <w:rsid w:val="00AA480D"/>
    <w:rsid w:val="00AA603B"/>
    <w:rsid w:val="00AA7FD9"/>
    <w:rsid w:val="00AB2982"/>
    <w:rsid w:val="00AC003F"/>
    <w:rsid w:val="00AC21C8"/>
    <w:rsid w:val="00AC37D5"/>
    <w:rsid w:val="00AC42F9"/>
    <w:rsid w:val="00AC4677"/>
    <w:rsid w:val="00AD512C"/>
    <w:rsid w:val="00AD5205"/>
    <w:rsid w:val="00AD70C5"/>
    <w:rsid w:val="00AD79C4"/>
    <w:rsid w:val="00AE1234"/>
    <w:rsid w:val="00AE7C3D"/>
    <w:rsid w:val="00AF07CB"/>
    <w:rsid w:val="00AF136B"/>
    <w:rsid w:val="00AF223A"/>
    <w:rsid w:val="00AF4EED"/>
    <w:rsid w:val="00AF5318"/>
    <w:rsid w:val="00AF611E"/>
    <w:rsid w:val="00AF6442"/>
    <w:rsid w:val="00AF65CE"/>
    <w:rsid w:val="00AF6F81"/>
    <w:rsid w:val="00AF74B4"/>
    <w:rsid w:val="00B00D5F"/>
    <w:rsid w:val="00B02920"/>
    <w:rsid w:val="00B04189"/>
    <w:rsid w:val="00B0420D"/>
    <w:rsid w:val="00B05123"/>
    <w:rsid w:val="00B1098C"/>
    <w:rsid w:val="00B11850"/>
    <w:rsid w:val="00B14C47"/>
    <w:rsid w:val="00B22294"/>
    <w:rsid w:val="00B22B33"/>
    <w:rsid w:val="00B22E76"/>
    <w:rsid w:val="00B23F4B"/>
    <w:rsid w:val="00B24A2D"/>
    <w:rsid w:val="00B2556B"/>
    <w:rsid w:val="00B25939"/>
    <w:rsid w:val="00B3003B"/>
    <w:rsid w:val="00B30CD3"/>
    <w:rsid w:val="00B35B81"/>
    <w:rsid w:val="00B43754"/>
    <w:rsid w:val="00B44551"/>
    <w:rsid w:val="00B479C1"/>
    <w:rsid w:val="00B51637"/>
    <w:rsid w:val="00B536F2"/>
    <w:rsid w:val="00B6022B"/>
    <w:rsid w:val="00B64364"/>
    <w:rsid w:val="00B6642C"/>
    <w:rsid w:val="00B72510"/>
    <w:rsid w:val="00B80CEE"/>
    <w:rsid w:val="00B845DA"/>
    <w:rsid w:val="00B8561E"/>
    <w:rsid w:val="00B864FA"/>
    <w:rsid w:val="00B96877"/>
    <w:rsid w:val="00BA17A1"/>
    <w:rsid w:val="00BA3AB6"/>
    <w:rsid w:val="00BB242C"/>
    <w:rsid w:val="00BC15A9"/>
    <w:rsid w:val="00BC4CD1"/>
    <w:rsid w:val="00BC4CDB"/>
    <w:rsid w:val="00BD0EC5"/>
    <w:rsid w:val="00BD3CD5"/>
    <w:rsid w:val="00BD74A0"/>
    <w:rsid w:val="00BE0C93"/>
    <w:rsid w:val="00BE662C"/>
    <w:rsid w:val="00BF74F8"/>
    <w:rsid w:val="00BF7FAC"/>
    <w:rsid w:val="00C032B7"/>
    <w:rsid w:val="00C03E82"/>
    <w:rsid w:val="00C06650"/>
    <w:rsid w:val="00C07F35"/>
    <w:rsid w:val="00C1059C"/>
    <w:rsid w:val="00C13A67"/>
    <w:rsid w:val="00C1442C"/>
    <w:rsid w:val="00C14FA5"/>
    <w:rsid w:val="00C1556E"/>
    <w:rsid w:val="00C156B3"/>
    <w:rsid w:val="00C15BDC"/>
    <w:rsid w:val="00C2338B"/>
    <w:rsid w:val="00C23BA9"/>
    <w:rsid w:val="00C2406A"/>
    <w:rsid w:val="00C2442F"/>
    <w:rsid w:val="00C24A23"/>
    <w:rsid w:val="00C30B5A"/>
    <w:rsid w:val="00C36CB6"/>
    <w:rsid w:val="00C40C7C"/>
    <w:rsid w:val="00C40FB2"/>
    <w:rsid w:val="00C43C96"/>
    <w:rsid w:val="00C43E40"/>
    <w:rsid w:val="00C449D8"/>
    <w:rsid w:val="00C51911"/>
    <w:rsid w:val="00C53DBE"/>
    <w:rsid w:val="00C55092"/>
    <w:rsid w:val="00C57D05"/>
    <w:rsid w:val="00C60A84"/>
    <w:rsid w:val="00C613C3"/>
    <w:rsid w:val="00C66B30"/>
    <w:rsid w:val="00C707E3"/>
    <w:rsid w:val="00C7091E"/>
    <w:rsid w:val="00C72A07"/>
    <w:rsid w:val="00C74087"/>
    <w:rsid w:val="00C740D3"/>
    <w:rsid w:val="00C74D9F"/>
    <w:rsid w:val="00C76CF0"/>
    <w:rsid w:val="00C826C3"/>
    <w:rsid w:val="00C82D95"/>
    <w:rsid w:val="00C86A35"/>
    <w:rsid w:val="00C86B8F"/>
    <w:rsid w:val="00C8717D"/>
    <w:rsid w:val="00C927F9"/>
    <w:rsid w:val="00C93FE7"/>
    <w:rsid w:val="00C945B6"/>
    <w:rsid w:val="00C96BBB"/>
    <w:rsid w:val="00C9787B"/>
    <w:rsid w:val="00C97EE9"/>
    <w:rsid w:val="00C97F1B"/>
    <w:rsid w:val="00CA20AF"/>
    <w:rsid w:val="00CA217E"/>
    <w:rsid w:val="00CA30AA"/>
    <w:rsid w:val="00CA5B7F"/>
    <w:rsid w:val="00CB2E16"/>
    <w:rsid w:val="00CB3E9B"/>
    <w:rsid w:val="00CB7CDB"/>
    <w:rsid w:val="00CC3F01"/>
    <w:rsid w:val="00CC415D"/>
    <w:rsid w:val="00CC6F19"/>
    <w:rsid w:val="00CD1414"/>
    <w:rsid w:val="00CD2611"/>
    <w:rsid w:val="00CD4170"/>
    <w:rsid w:val="00CD6623"/>
    <w:rsid w:val="00CE0E58"/>
    <w:rsid w:val="00CE2835"/>
    <w:rsid w:val="00CE30B5"/>
    <w:rsid w:val="00CE5732"/>
    <w:rsid w:val="00CE5BAE"/>
    <w:rsid w:val="00CF367B"/>
    <w:rsid w:val="00CF3CA8"/>
    <w:rsid w:val="00CF6583"/>
    <w:rsid w:val="00CF6CA6"/>
    <w:rsid w:val="00CF6E6B"/>
    <w:rsid w:val="00CF74E7"/>
    <w:rsid w:val="00D00179"/>
    <w:rsid w:val="00D03290"/>
    <w:rsid w:val="00D03FE2"/>
    <w:rsid w:val="00D202D8"/>
    <w:rsid w:val="00D20CA2"/>
    <w:rsid w:val="00D20F52"/>
    <w:rsid w:val="00D2127F"/>
    <w:rsid w:val="00D21282"/>
    <w:rsid w:val="00D27C98"/>
    <w:rsid w:val="00D30DC6"/>
    <w:rsid w:val="00D31EFA"/>
    <w:rsid w:val="00D33042"/>
    <w:rsid w:val="00D41482"/>
    <w:rsid w:val="00D429BB"/>
    <w:rsid w:val="00D435AA"/>
    <w:rsid w:val="00D4595E"/>
    <w:rsid w:val="00D46CBA"/>
    <w:rsid w:val="00D46E12"/>
    <w:rsid w:val="00D46F36"/>
    <w:rsid w:val="00D47895"/>
    <w:rsid w:val="00D53CFB"/>
    <w:rsid w:val="00D54AB6"/>
    <w:rsid w:val="00D54C0E"/>
    <w:rsid w:val="00D55508"/>
    <w:rsid w:val="00D5774A"/>
    <w:rsid w:val="00D57C9A"/>
    <w:rsid w:val="00D67216"/>
    <w:rsid w:val="00D72728"/>
    <w:rsid w:val="00D73346"/>
    <w:rsid w:val="00D74570"/>
    <w:rsid w:val="00D74682"/>
    <w:rsid w:val="00D7504C"/>
    <w:rsid w:val="00D7692A"/>
    <w:rsid w:val="00D80A75"/>
    <w:rsid w:val="00D836E4"/>
    <w:rsid w:val="00D83A14"/>
    <w:rsid w:val="00D929FB"/>
    <w:rsid w:val="00D934EA"/>
    <w:rsid w:val="00DA3431"/>
    <w:rsid w:val="00DA35D2"/>
    <w:rsid w:val="00DA3EFE"/>
    <w:rsid w:val="00DA6E57"/>
    <w:rsid w:val="00DB1545"/>
    <w:rsid w:val="00DB2666"/>
    <w:rsid w:val="00DB347C"/>
    <w:rsid w:val="00DB4420"/>
    <w:rsid w:val="00DC0F74"/>
    <w:rsid w:val="00DC1C27"/>
    <w:rsid w:val="00DC54E8"/>
    <w:rsid w:val="00DC6DD9"/>
    <w:rsid w:val="00DD06CF"/>
    <w:rsid w:val="00DD2052"/>
    <w:rsid w:val="00DD2C87"/>
    <w:rsid w:val="00DD6C29"/>
    <w:rsid w:val="00DE215F"/>
    <w:rsid w:val="00DE21F8"/>
    <w:rsid w:val="00DF019B"/>
    <w:rsid w:val="00DF29AA"/>
    <w:rsid w:val="00DF2B28"/>
    <w:rsid w:val="00E02988"/>
    <w:rsid w:val="00E05D40"/>
    <w:rsid w:val="00E06C4F"/>
    <w:rsid w:val="00E10F19"/>
    <w:rsid w:val="00E13290"/>
    <w:rsid w:val="00E14CA8"/>
    <w:rsid w:val="00E17156"/>
    <w:rsid w:val="00E20561"/>
    <w:rsid w:val="00E21928"/>
    <w:rsid w:val="00E22570"/>
    <w:rsid w:val="00E22702"/>
    <w:rsid w:val="00E27176"/>
    <w:rsid w:val="00E476C5"/>
    <w:rsid w:val="00E5065D"/>
    <w:rsid w:val="00E5253F"/>
    <w:rsid w:val="00E53FEA"/>
    <w:rsid w:val="00E541A4"/>
    <w:rsid w:val="00E56CD9"/>
    <w:rsid w:val="00E63811"/>
    <w:rsid w:val="00E702DC"/>
    <w:rsid w:val="00E71A38"/>
    <w:rsid w:val="00E74336"/>
    <w:rsid w:val="00E817EC"/>
    <w:rsid w:val="00E8444E"/>
    <w:rsid w:val="00E9099E"/>
    <w:rsid w:val="00E909EB"/>
    <w:rsid w:val="00E91A8F"/>
    <w:rsid w:val="00E9438B"/>
    <w:rsid w:val="00E954E0"/>
    <w:rsid w:val="00E95549"/>
    <w:rsid w:val="00E9739C"/>
    <w:rsid w:val="00EA0B53"/>
    <w:rsid w:val="00EA468D"/>
    <w:rsid w:val="00EB1176"/>
    <w:rsid w:val="00EB22CD"/>
    <w:rsid w:val="00EB2E84"/>
    <w:rsid w:val="00EB7E38"/>
    <w:rsid w:val="00EB7FD9"/>
    <w:rsid w:val="00EC1222"/>
    <w:rsid w:val="00EC30BD"/>
    <w:rsid w:val="00EC7AC3"/>
    <w:rsid w:val="00ED2F27"/>
    <w:rsid w:val="00ED4BAE"/>
    <w:rsid w:val="00ED699F"/>
    <w:rsid w:val="00ED7AEC"/>
    <w:rsid w:val="00EE0162"/>
    <w:rsid w:val="00EE0C11"/>
    <w:rsid w:val="00EE1359"/>
    <w:rsid w:val="00EE20AE"/>
    <w:rsid w:val="00EE6092"/>
    <w:rsid w:val="00F036B3"/>
    <w:rsid w:val="00F04E3F"/>
    <w:rsid w:val="00F12CD6"/>
    <w:rsid w:val="00F137C8"/>
    <w:rsid w:val="00F1393E"/>
    <w:rsid w:val="00F13CD5"/>
    <w:rsid w:val="00F15D31"/>
    <w:rsid w:val="00F16B15"/>
    <w:rsid w:val="00F16EFB"/>
    <w:rsid w:val="00F175C8"/>
    <w:rsid w:val="00F215BB"/>
    <w:rsid w:val="00F22331"/>
    <w:rsid w:val="00F25501"/>
    <w:rsid w:val="00F25C4D"/>
    <w:rsid w:val="00F318F9"/>
    <w:rsid w:val="00F3285C"/>
    <w:rsid w:val="00F344D9"/>
    <w:rsid w:val="00F34F3D"/>
    <w:rsid w:val="00F36ADC"/>
    <w:rsid w:val="00F40B7D"/>
    <w:rsid w:val="00F43A04"/>
    <w:rsid w:val="00F4503A"/>
    <w:rsid w:val="00F47E59"/>
    <w:rsid w:val="00F51AF5"/>
    <w:rsid w:val="00F52BE2"/>
    <w:rsid w:val="00F555B6"/>
    <w:rsid w:val="00F636CB"/>
    <w:rsid w:val="00F71AE9"/>
    <w:rsid w:val="00F74B1F"/>
    <w:rsid w:val="00F750F8"/>
    <w:rsid w:val="00F752A3"/>
    <w:rsid w:val="00F773A4"/>
    <w:rsid w:val="00F8080D"/>
    <w:rsid w:val="00F8605F"/>
    <w:rsid w:val="00F871CA"/>
    <w:rsid w:val="00F94AE7"/>
    <w:rsid w:val="00F95B81"/>
    <w:rsid w:val="00FA648F"/>
    <w:rsid w:val="00FA70F4"/>
    <w:rsid w:val="00FB086F"/>
    <w:rsid w:val="00FB34CA"/>
    <w:rsid w:val="00FC12F3"/>
    <w:rsid w:val="00FD056C"/>
    <w:rsid w:val="00FE1F18"/>
    <w:rsid w:val="00FE2C22"/>
    <w:rsid w:val="00FE3F0D"/>
    <w:rsid w:val="00FE4FC7"/>
    <w:rsid w:val="00FE6B93"/>
    <w:rsid w:val="00FF1A5F"/>
    <w:rsid w:val="00FF279D"/>
    <w:rsid w:val="00FF37C8"/>
    <w:rsid w:val="00FF5477"/>
    <w:rsid w:val="00FF6161"/>
    <w:rsid w:val="00FF7321"/>
    <w:rsid w:val="00FF7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EC8B5"/>
  <w15:chartTrackingRefBased/>
  <w15:docId w15:val="{4B490E11-C21D-4F20-A96E-9C49B8DD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58D"/>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D287B"/>
    <w:rPr>
      <w:sz w:val="13"/>
      <w:szCs w:val="13"/>
    </w:rPr>
  </w:style>
  <w:style w:type="character" w:customStyle="1" w:styleId="BodyTextChar">
    <w:name w:val="Body Text Char"/>
    <w:basedOn w:val="DefaultParagraphFont"/>
    <w:link w:val="BodyText"/>
    <w:uiPriority w:val="1"/>
    <w:rsid w:val="001D287B"/>
    <w:rPr>
      <w:rFonts w:ascii="Arial" w:eastAsia="Arial" w:hAnsi="Arial" w:cs="Arial"/>
      <w:sz w:val="13"/>
      <w:szCs w:val="13"/>
    </w:rPr>
  </w:style>
  <w:style w:type="paragraph" w:styleId="Header">
    <w:name w:val="header"/>
    <w:basedOn w:val="Normal"/>
    <w:link w:val="HeaderChar"/>
    <w:uiPriority w:val="99"/>
    <w:unhideWhenUsed/>
    <w:rsid w:val="002B4598"/>
    <w:pPr>
      <w:tabs>
        <w:tab w:val="center" w:pos="4680"/>
        <w:tab w:val="right" w:pos="9360"/>
      </w:tabs>
    </w:pPr>
  </w:style>
  <w:style w:type="character" w:customStyle="1" w:styleId="HeaderChar">
    <w:name w:val="Header Char"/>
    <w:basedOn w:val="DefaultParagraphFont"/>
    <w:link w:val="Header"/>
    <w:uiPriority w:val="99"/>
    <w:rsid w:val="002B4598"/>
    <w:rPr>
      <w:rFonts w:ascii="Arial" w:eastAsia="Arial" w:hAnsi="Arial" w:cs="Arial"/>
    </w:rPr>
  </w:style>
  <w:style w:type="paragraph" w:styleId="Footer">
    <w:name w:val="footer"/>
    <w:basedOn w:val="Normal"/>
    <w:link w:val="FooterChar"/>
    <w:uiPriority w:val="99"/>
    <w:unhideWhenUsed/>
    <w:rsid w:val="002B4598"/>
    <w:pPr>
      <w:tabs>
        <w:tab w:val="center" w:pos="4680"/>
        <w:tab w:val="right" w:pos="9360"/>
      </w:tabs>
    </w:pPr>
  </w:style>
  <w:style w:type="character" w:customStyle="1" w:styleId="FooterChar">
    <w:name w:val="Footer Char"/>
    <w:basedOn w:val="DefaultParagraphFont"/>
    <w:link w:val="Footer"/>
    <w:uiPriority w:val="99"/>
    <w:rsid w:val="002B4598"/>
    <w:rPr>
      <w:rFonts w:ascii="Arial" w:eastAsia="Arial" w:hAnsi="Arial" w:cs="Arial"/>
    </w:rPr>
  </w:style>
  <w:style w:type="character" w:styleId="PlaceholderText">
    <w:name w:val="Placeholder Text"/>
    <w:basedOn w:val="DefaultParagraphFont"/>
    <w:uiPriority w:val="99"/>
    <w:semiHidden/>
    <w:rsid w:val="00DB4420"/>
    <w:rPr>
      <w:color w:val="808080"/>
    </w:rPr>
  </w:style>
  <w:style w:type="paragraph" w:styleId="NoSpacing">
    <w:name w:val="No Spacing"/>
    <w:uiPriority w:val="1"/>
    <w:qFormat/>
    <w:rsid w:val="00DC6DD9"/>
    <w:pPr>
      <w:widowControl w:val="0"/>
      <w:autoSpaceDE w:val="0"/>
      <w:autoSpaceDN w:val="0"/>
      <w:spacing w:after="0" w:line="240" w:lineRule="auto"/>
    </w:pPr>
    <w:rPr>
      <w:rFonts w:ascii="Arial" w:eastAsia="Arial" w:hAnsi="Arial" w:cs="Arial"/>
    </w:rPr>
  </w:style>
  <w:style w:type="paragraph" w:styleId="ListParagraph">
    <w:name w:val="List Paragraph"/>
    <w:basedOn w:val="Normal"/>
    <w:uiPriority w:val="34"/>
    <w:qFormat/>
    <w:rsid w:val="00353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E8177-CAFE-4AFC-B094-1DA78CB8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Alyea</dc:creator>
  <cp:keywords/>
  <dc:description/>
  <cp:lastModifiedBy>MaryJane Thomas</cp:lastModifiedBy>
  <cp:revision>2</cp:revision>
  <cp:lastPrinted>2024-05-09T21:50:00Z</cp:lastPrinted>
  <dcterms:created xsi:type="dcterms:W3CDTF">2024-09-23T22:13:00Z</dcterms:created>
  <dcterms:modified xsi:type="dcterms:W3CDTF">2024-09-23T22:13:00Z</dcterms:modified>
</cp:coreProperties>
</file>