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D35C" w14:textId="35ECA1D2" w:rsidR="002646E4" w:rsidRPr="002646E4" w:rsidRDefault="002646E4" w:rsidP="002646E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424242"/>
          <w:kern w:val="0"/>
          <w14:ligatures w14:val="none"/>
        </w:rPr>
      </w:pPr>
      <w:r w:rsidRPr="002646E4">
        <w:rPr>
          <w:rFonts w:ascii="Calibri" w:eastAsia="Times New Roman" w:hAnsi="Calibri" w:cs="Calibri"/>
          <w:b/>
          <w:bCs/>
          <w:color w:val="424242"/>
          <w:kern w:val="0"/>
          <w14:ligatures w14:val="none"/>
        </w:rPr>
        <w:t>SOLAR FARM FOLLOW UP INFORMATION</w:t>
      </w:r>
    </w:p>
    <w:p w14:paraId="27761A02" w14:textId="4E40DBE6" w:rsidR="002646E4" w:rsidRPr="002646E4" w:rsidRDefault="002646E4" w:rsidP="002646E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kern w:val="0"/>
          <w14:ligatures w14:val="none"/>
        </w:rPr>
      </w:pPr>
      <w:r w:rsidRPr="002646E4">
        <w:rPr>
          <w:rFonts w:ascii="Calibri" w:eastAsia="Times New Roman" w:hAnsi="Calibri" w:cs="Calibri"/>
          <w:color w:val="424242"/>
          <w:kern w:val="0"/>
          <w14:ligatures w14:val="none"/>
        </w:rPr>
        <w:t>Please reach out through the official project email address, and we’ll continue engaging community members and neighbors as we prepare our special exception permit application to the BZA.</w:t>
      </w:r>
    </w:p>
    <w:p w14:paraId="78D07C51" w14:textId="77777777" w:rsidR="002646E4" w:rsidRPr="002646E4" w:rsidRDefault="002646E4" w:rsidP="002646E4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424242"/>
          <w:kern w:val="0"/>
          <w14:ligatures w14:val="none"/>
        </w:rPr>
      </w:pPr>
      <w:r w:rsidRPr="002646E4">
        <w:rPr>
          <w:rFonts w:ascii="Calibri" w:eastAsia="Times New Roman" w:hAnsi="Calibri" w:cs="Calibri"/>
          <w:color w:val="424242"/>
          <w:kern w:val="0"/>
          <w14:ligatures w14:val="none"/>
        </w:rPr>
        <w:t>Bluestem Solar Project Website: </w:t>
      </w:r>
      <w:hyperlink r:id="rId8" w:tgtFrame="_blank" w:history="1">
        <w:r w:rsidRPr="002646E4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14:ligatures w14:val="none"/>
          </w:rPr>
          <w:t>https://americas.rwe.com/our-energy/solar-energy/solar-projects-and-locations/bluestem-solar-farm/</w:t>
        </w:r>
      </w:hyperlink>
    </w:p>
    <w:p w14:paraId="713E151A" w14:textId="77777777" w:rsidR="002646E4" w:rsidRPr="002646E4" w:rsidRDefault="002646E4" w:rsidP="002646E4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424242"/>
          <w:kern w:val="0"/>
          <w14:ligatures w14:val="none"/>
        </w:rPr>
      </w:pPr>
      <w:r w:rsidRPr="002646E4">
        <w:rPr>
          <w:rFonts w:ascii="Calibri" w:eastAsia="Times New Roman" w:hAnsi="Calibri" w:cs="Calibri"/>
          <w:color w:val="424242"/>
          <w:kern w:val="0"/>
          <w14:ligatures w14:val="none"/>
        </w:rPr>
        <w:t>Bluestem Solar Project Email: </w:t>
      </w:r>
      <w:hyperlink r:id="rId9" w:history="1">
        <w:r w:rsidRPr="002646E4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14:ligatures w14:val="none"/>
          </w:rPr>
          <w:t>bluestemsolar@rwe.com</w:t>
        </w:r>
      </w:hyperlink>
    </w:p>
    <w:p w14:paraId="75BC7303" w14:textId="77777777" w:rsidR="002646E4" w:rsidRPr="002646E4" w:rsidRDefault="002646E4" w:rsidP="002646E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kern w:val="0"/>
          <w14:ligatures w14:val="none"/>
        </w:rPr>
      </w:pPr>
      <w:r w:rsidRPr="002646E4">
        <w:rPr>
          <w:rFonts w:ascii="Calibri" w:eastAsia="Times New Roman" w:hAnsi="Calibri" w:cs="Calibri"/>
          <w:color w:val="424242"/>
          <w:kern w:val="0"/>
          <w14:ligatures w14:val="none"/>
        </w:rPr>
        <w:t> </w:t>
      </w:r>
    </w:p>
    <w:p w14:paraId="599541EF" w14:textId="4CAECC8D" w:rsidR="002646E4" w:rsidRPr="002646E4" w:rsidRDefault="002646E4" w:rsidP="002646E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kern w:val="0"/>
          <w14:ligatures w14:val="none"/>
        </w:rPr>
      </w:pPr>
      <w:r>
        <w:rPr>
          <w:rFonts w:ascii="Calibri" w:eastAsia="Times New Roman" w:hAnsi="Calibri" w:cs="Calibri"/>
          <w:color w:val="424242"/>
          <w:kern w:val="0"/>
          <w14:ligatures w14:val="none"/>
        </w:rPr>
        <w:t>M</w:t>
      </w:r>
      <w:r w:rsidRPr="002646E4">
        <w:rPr>
          <w:rFonts w:ascii="Calibri" w:eastAsia="Times New Roman" w:hAnsi="Calibri" w:cs="Calibri"/>
          <w:color w:val="424242"/>
          <w:kern w:val="0"/>
          <w14:ligatures w14:val="none"/>
        </w:rPr>
        <w:t xml:space="preserve">ore about RWE’s financial position and investment-grade creditworthiness, in response to an article presented </w:t>
      </w:r>
      <w:r>
        <w:rPr>
          <w:rFonts w:ascii="Calibri" w:eastAsia="Times New Roman" w:hAnsi="Calibri" w:cs="Calibri"/>
          <w:color w:val="424242"/>
          <w:kern w:val="0"/>
          <w14:ligatures w14:val="none"/>
        </w:rPr>
        <w:t xml:space="preserve">February 21, </w:t>
      </w:r>
      <w:proofErr w:type="gramStart"/>
      <w:r>
        <w:rPr>
          <w:rFonts w:ascii="Calibri" w:eastAsia="Times New Roman" w:hAnsi="Calibri" w:cs="Calibri"/>
          <w:color w:val="424242"/>
          <w:kern w:val="0"/>
          <w14:ligatures w14:val="none"/>
        </w:rPr>
        <w:t>2024</w:t>
      </w:r>
      <w:proofErr w:type="gramEnd"/>
      <w:r>
        <w:rPr>
          <w:rFonts w:ascii="Calibri" w:eastAsia="Times New Roman" w:hAnsi="Calibri" w:cs="Calibri"/>
          <w:color w:val="424242"/>
          <w:kern w:val="0"/>
          <w14:ligatures w14:val="none"/>
        </w:rPr>
        <w:t xml:space="preserve"> meeting</w:t>
      </w:r>
      <w:r w:rsidRPr="002646E4">
        <w:rPr>
          <w:rFonts w:ascii="Calibri" w:eastAsia="Times New Roman" w:hAnsi="Calibri" w:cs="Calibri"/>
          <w:color w:val="424242"/>
          <w:kern w:val="0"/>
          <w14:ligatures w14:val="none"/>
        </w:rPr>
        <w:t xml:space="preserve"> from 2016 that said the company risked bankruptcy. RWE has been in business for 125 years, and financial statements are available online here:</w:t>
      </w:r>
    </w:p>
    <w:p w14:paraId="4E0F53CD" w14:textId="77777777" w:rsidR="002646E4" w:rsidRPr="002646E4" w:rsidRDefault="002646E4" w:rsidP="002646E4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424242"/>
          <w:kern w:val="0"/>
          <w14:ligatures w14:val="none"/>
        </w:rPr>
      </w:pPr>
      <w:r w:rsidRPr="002646E4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val="fr-CA"/>
          <w14:ligatures w14:val="none"/>
        </w:rPr>
        <w:t xml:space="preserve">RWE </w:t>
      </w:r>
      <w:proofErr w:type="spellStart"/>
      <w:r w:rsidRPr="002646E4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val="fr-CA"/>
          <w14:ligatures w14:val="none"/>
        </w:rPr>
        <w:t>Investor</w:t>
      </w:r>
      <w:proofErr w:type="spellEnd"/>
      <w:r w:rsidRPr="002646E4">
        <w:rPr>
          <w:rFonts w:ascii="Calibri" w:eastAsia="Times New Roman" w:hAnsi="Calibri" w:cs="Calibri"/>
          <w:color w:val="424242"/>
          <w:kern w:val="0"/>
          <w:bdr w:val="none" w:sz="0" w:space="0" w:color="auto" w:frame="1"/>
          <w:lang w:val="fr-CA"/>
          <w14:ligatures w14:val="none"/>
        </w:rPr>
        <w:t xml:space="preserve"> Relations page: </w:t>
      </w:r>
      <w:hyperlink r:id="rId10" w:tgtFrame="_blank" w:history="1">
        <w:r w:rsidRPr="002646E4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:lang w:val="fr-CA"/>
            <w14:ligatures w14:val="none"/>
          </w:rPr>
          <w:t>https://www.rwe.com/en/investor-relations/online-report/</w:t>
        </w:r>
      </w:hyperlink>
    </w:p>
    <w:p w14:paraId="3D0EC17B" w14:textId="77777777" w:rsidR="002646E4" w:rsidRPr="002646E4" w:rsidRDefault="002646E4" w:rsidP="002646E4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424242"/>
          <w:kern w:val="0"/>
          <w14:ligatures w14:val="none"/>
        </w:rPr>
      </w:pPr>
      <w:r w:rsidRPr="002646E4">
        <w:rPr>
          <w:rFonts w:ascii="Calibri" w:eastAsia="Times New Roman" w:hAnsi="Calibri" w:cs="Calibri"/>
          <w:color w:val="424242"/>
          <w:kern w:val="0"/>
          <w14:ligatures w14:val="none"/>
        </w:rPr>
        <w:t>RWE latest annual financial statement: </w:t>
      </w:r>
      <w:hyperlink r:id="rId11" w:tgtFrame="_blank" w:history="1">
        <w:r w:rsidRPr="002646E4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14:ligatures w14:val="none"/>
          </w:rPr>
          <w:t>https://www.rwe.com/-/media/RWE/documents/05-investor-relations/finanzkalendar-und-veroeffentlichungen/2022-GJ/2023-03-21-financial-statements-of-rwe-ag-2022.pdf</w:t>
        </w:r>
      </w:hyperlink>
    </w:p>
    <w:p w14:paraId="7A2155A2" w14:textId="77777777" w:rsidR="002646E4" w:rsidRPr="002646E4" w:rsidRDefault="002646E4" w:rsidP="002646E4">
      <w:pPr>
        <w:numPr>
          <w:ilvl w:val="0"/>
          <w:numId w:val="2"/>
        </w:numPr>
        <w:shd w:val="clear" w:color="auto" w:fill="FFFFFF"/>
        <w:spacing w:after="100" w:line="240" w:lineRule="auto"/>
        <w:ind w:left="1440"/>
        <w:textAlignment w:val="baseline"/>
        <w:rPr>
          <w:rFonts w:ascii="Calibri" w:eastAsia="Times New Roman" w:hAnsi="Calibri" w:cs="Calibri"/>
          <w:color w:val="424242"/>
          <w:kern w:val="0"/>
          <w14:ligatures w14:val="none"/>
        </w:rPr>
      </w:pPr>
      <w:r w:rsidRPr="002646E4">
        <w:rPr>
          <w:rFonts w:ascii="Calibri" w:eastAsia="Times New Roman" w:hAnsi="Calibri" w:cs="Calibri"/>
          <w:color w:val="424242"/>
          <w:kern w:val="0"/>
          <w14:ligatures w14:val="none"/>
        </w:rPr>
        <w:t>RWE bonds and rating: </w:t>
      </w:r>
      <w:hyperlink r:id="rId12" w:anchor=":~:text=RWE's%20long%2Dterm%20creditworthiness%20is,These%20are%20investment%20grade%20ratings" w:tgtFrame="_blank" w:history="1">
        <w:r w:rsidRPr="002646E4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14:ligatures w14:val="none"/>
          </w:rPr>
          <w:t>https://www.rwe.com/en/investor-relations/bonds-and-rating/#:~:text=RWE's%20long%2Dterm%20creditworthiness%20is,These%20are%20investment%20grade%20ratings</w:t>
        </w:r>
      </w:hyperlink>
      <w:r w:rsidRPr="002646E4">
        <w:rPr>
          <w:rFonts w:ascii="Calibri" w:eastAsia="Times New Roman" w:hAnsi="Calibri" w:cs="Calibri"/>
          <w:color w:val="424242"/>
          <w:kern w:val="0"/>
          <w14:ligatures w14:val="none"/>
        </w:rPr>
        <w:t>.</w:t>
      </w:r>
    </w:p>
    <w:p w14:paraId="59B4E0D3" w14:textId="77777777" w:rsidR="008E5928" w:rsidRDefault="008E5928"/>
    <w:sectPr w:rsidR="008E5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C4FB5"/>
    <w:multiLevelType w:val="multilevel"/>
    <w:tmpl w:val="28EE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5043EF"/>
    <w:multiLevelType w:val="multilevel"/>
    <w:tmpl w:val="BEE2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8952503">
    <w:abstractNumId w:val="0"/>
  </w:num>
  <w:num w:numId="2" w16cid:durableId="1878078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6E4"/>
    <w:rsid w:val="002646E4"/>
    <w:rsid w:val="00482D52"/>
    <w:rsid w:val="008E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4B9F7"/>
  <w15:chartTrackingRefBased/>
  <w15:docId w15:val="{77A94A87-FCC7-45D7-AB53-16951138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264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1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3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9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ericas.rwe.com/our-energy/solar-energy/solar-projects-and-locations/bluestem-solar-farm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we.com/en/investor-relations/bonds-and-ratin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we.com/-/media/RWE/documents/05-investor-relations/finanzkalendar-und-veroeffentlichungen/2022-GJ/2023-03-21-financial-statements-of-rwe-ag-2022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rwe.com/en/investor-relations/online-report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luestemsolar@rw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3C50362365143BAC5A1BB826EBFA1" ma:contentTypeVersion="7" ma:contentTypeDescription="Create a new document." ma:contentTypeScope="" ma:versionID="d984a97221162b775d2c95a98b5037ea">
  <xsd:schema xmlns:xsd="http://www.w3.org/2001/XMLSchema" xmlns:xs="http://www.w3.org/2001/XMLSchema" xmlns:p="http://schemas.microsoft.com/office/2006/metadata/properties" xmlns:ns3="68044ec7-69ca-4217-873f-ca70087c7e82" xmlns:ns4="3d8616f7-2e7d-4285-97a5-102a0a6bb420" targetNamespace="http://schemas.microsoft.com/office/2006/metadata/properties" ma:root="true" ma:fieldsID="4f8ae1b1eb3ad695ed34dbf2ead9db56" ns3:_="" ns4:_="">
    <xsd:import namespace="68044ec7-69ca-4217-873f-ca70087c7e82"/>
    <xsd:import namespace="3d8616f7-2e7d-4285-97a5-102a0a6bb4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44ec7-69ca-4217-873f-ca70087c7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616f7-2e7d-4285-97a5-102a0a6bb4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8044ec7-69ca-4217-873f-ca70087c7e82" xsi:nil="true"/>
  </documentManagement>
</p:properties>
</file>

<file path=customXml/itemProps1.xml><?xml version="1.0" encoding="utf-8"?>
<ds:datastoreItem xmlns:ds="http://schemas.openxmlformats.org/officeDocument/2006/customXml" ds:itemID="{5E1ABA0E-FFDF-46F8-95EA-51ABB2920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44ec7-69ca-4217-873f-ca70087c7e82"/>
    <ds:schemaRef ds:uri="3d8616f7-2e7d-4285-97a5-102a0a6bb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51A4D8-1649-49DA-828C-BDCF443EF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CBDF3C-48A9-4DCD-A219-22FB16BBECA9}">
  <ds:schemaRefs>
    <ds:schemaRef ds:uri="68044ec7-69ca-4217-873f-ca70087c7e82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3d8616f7-2e7d-4285-97a5-102a0a6bb420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1515</Characters>
  <Application>Microsoft Office Word</Application>
  <DocSecurity>0</DocSecurity>
  <Lines>26</Lines>
  <Paragraphs>14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McGrath</dc:creator>
  <cp:keywords/>
  <dc:description/>
  <cp:lastModifiedBy>Bailey McGrath</cp:lastModifiedBy>
  <cp:revision>2</cp:revision>
  <dcterms:created xsi:type="dcterms:W3CDTF">2024-02-23T16:11:00Z</dcterms:created>
  <dcterms:modified xsi:type="dcterms:W3CDTF">2024-02-23T16:11:00Z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0x0101001E73C50362365143BAC5A1BB826EBFA1</vt:lpwstr>
  </property>
</Properties>
</file>